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725" w:rsidP="000E6725" w:rsidRDefault="000E6725">
      <w:r>
        <w:rPr>
          <w:noProof/>
        </w:rPr>
        <mc:AlternateContent>
          <mc:Choice Requires="wps">
            <w:drawing>
              <wp:anchor distT="0" distB="0" distL="0" distR="0" simplePos="0" relativeHeight="251660288" behindDoc="0" locked="0" layoutInCell="1" allowOverlap="1">
                <wp:simplePos x="0" y="0"/>
                <wp:positionH relativeFrom="page">
                  <wp:posOffset>1415332</wp:posOffset>
                </wp:positionH>
                <wp:positionV relativeFrom="page">
                  <wp:posOffset>2043484</wp:posOffset>
                </wp:positionV>
                <wp:extent cx="2782957" cy="2345635"/>
                <wp:effectExtent l="0" t="0" r="17780" b="17145"/>
                <wp:wrapNone/>
                <wp:docPr id="7" name="Text Box 7"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57"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725" w:rsidP="000E6725" w:rsidRDefault="000E6725">
                            <w:pPr>
                              <w:pStyle w:val="GCoverBody"/>
                            </w:pPr>
                            <w:r>
                              <w:t>YEAR-END TOOL KIT</w:t>
                            </w:r>
                          </w:p>
                          <w:p w:rsidRPr="00795451" w:rsidR="000E6725" w:rsidP="000E6725" w:rsidRDefault="000E6725">
                            <w:pPr>
                              <w:pStyle w:val="GCoverClient"/>
                              <w:rPr>
                                <w:sz w:val="48"/>
                              </w:rPr>
                            </w:pPr>
                            <w:r w:rsidRPr="000E6725">
                              <w:rPr>
                                <w:sz w:val="48"/>
                              </w:rPr>
                              <w:t>CALIFORNIA D</w:t>
                            </w:r>
                            <w:r w:rsidR="004112D6">
                              <w:rPr>
                                <w:sz w:val="48"/>
                              </w:rPr>
                              <w:t>IRECTOR D</w:t>
                            </w:r>
                            <w:r w:rsidRPr="000E6725">
                              <w:rPr>
                                <w:sz w:val="48"/>
                              </w:rPr>
                              <w:t xml:space="preserve">IVERSITY </w:t>
                            </w:r>
                            <w:r w:rsidRPr="000E6725" w:rsidR="009075BA">
                              <w:rPr>
                                <w:sz w:val="48"/>
                              </w:rPr>
                              <w:t xml:space="preserve">SUPPLEMENTAL </w:t>
                            </w:r>
                            <w:r w:rsidRPr="000E6725">
                              <w:rPr>
                                <w:sz w:val="48"/>
                              </w:rPr>
                              <w:t>QUESTIONNAIRE</w:t>
                            </w:r>
                          </w:p>
                          <w:p w:rsidR="000E6725" w:rsidP="000E6725" w:rsidRDefault="000E6725">
                            <w:pPr>
                              <w:pStyle w:val="GCoverBody"/>
                            </w:pPr>
                            <w:r>
                              <w:t>2020</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style="position:absolute;margin-left:111.45pt;margin-top:160.9pt;width:219.15pt;height:184.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">
                <v:textbox inset="0,0,0,0">
                  <w:txbxContent>
                    <w:p w:rsidR="000E6725" w:rsidP="000E6725" w:rsidRDefault="000E6725">
                      <w:pPr>
                        <w:pStyle w:val="GCoverBody"/>
                      </w:pPr>
                      <w:r>
                        <w:t>YEAR-END TOOL KIT</w:t>
                      </w:r>
                    </w:p>
                    <w:p w:rsidRPr="00795451" w:rsidR="000E6725" w:rsidP="000E6725" w:rsidRDefault="000E6725">
                      <w:pPr>
                        <w:pStyle w:val="GCoverClient"/>
                        <w:rPr>
                          <w:sz w:val="48"/>
                        </w:rPr>
                      </w:pPr>
                      <w:r w:rsidRPr="000E6725">
                        <w:rPr>
                          <w:sz w:val="48"/>
                        </w:rPr>
                        <w:t>CALIFORNIA D</w:t>
                      </w:r>
                      <w:r w:rsidR="004112D6">
                        <w:rPr>
                          <w:sz w:val="48"/>
                        </w:rPr>
                        <w:t>IRECTOR D</w:t>
                      </w:r>
                      <w:r w:rsidRPr="000E6725">
                        <w:rPr>
                          <w:sz w:val="48"/>
                        </w:rPr>
                        <w:t xml:space="preserve">IVERSITY </w:t>
                      </w:r>
                      <w:r w:rsidRPr="000E6725" w:rsidR="009075BA">
                        <w:rPr>
                          <w:sz w:val="48"/>
                        </w:rPr>
                        <w:t xml:space="preserve">SUPPLEMENTAL </w:t>
                      </w:r>
                      <w:r w:rsidRPr="000E6725">
                        <w:rPr>
                          <w:sz w:val="48"/>
                        </w:rPr>
                        <w:t>QUESTIONNAIRE</w:t>
                      </w:r>
                    </w:p>
                    <w:p w:rsidR="000E6725" w:rsidP="000E6725" w:rsidRDefault="000E6725">
                      <w:pPr>
                        <w:pStyle w:val="GCoverBody"/>
                      </w:pPr>
                      <w:r>
                        <w:t>2020</w:t>
                      </w:r>
                    </w:p>
                  </w:txbxContent>
                </v:textbox>
                <w10:wrap anchorx="page" anchory="page"/>
              </v:shape>
            </w:pict>
          </mc:Fallback>
        </mc:AlternateContent>
      </w:r>
      <w:r>
        <w:rPr>
          <w:noProof/>
        </w:rPr>
        <w:drawing>
          <wp:anchor distT="0" distB="0" distL="114300" distR="114300" simplePos="0" relativeHeight="251659264" behindDoc="1" locked="0" layoutInCell="1" allowOverlap="1">
            <wp:simplePos x="0" y="0"/>
            <wp:positionH relativeFrom="page">
              <wp:posOffset>228601</wp:posOffset>
            </wp:positionH>
            <wp:positionV relativeFrom="page">
              <wp:posOffset>228600</wp:posOffset>
            </wp:positionV>
            <wp:extent cx="7315200" cy="9588695"/>
            <wp:effectExtent l="0" t="0" r="0" b="0"/>
            <wp:wrapNone/>
            <wp:docPr id="6" name="Picture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1575" cy="9597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725" w:rsidP="000E6725" w:rsidRDefault="000E6725">
      <w:pPr>
        <w:sectPr w:rsidR="000E6725" w:rsidSect="00075BD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1440" w:bottom="1440" w:left="1440" w:header="720" w:footer="720" w:gutter="0"/>
          <w:pgNumType w:start="1"/>
          <w:cols w:space="720"/>
          <w:noEndnote/>
          <w:titlePg/>
          <w:docGrid w:linePitch="326"/>
        </w:sectPr>
      </w:pPr>
    </w:p>
    <w:p w:rsidRPr="00F005D0" w:rsidR="00F005D0" w:rsidP="00F005D0" w:rsidRDefault="00F005D0">
      <w:pPr>
        <w:pageBreakBefore/>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eastAsia="Times New Roman" w:cs="Times New Roman"/>
          <w:iCs/>
        </w:rPr>
      </w:pPr>
      <w:r w:rsidRPr="00F005D0">
        <w:rPr>
          <w:rFonts w:ascii="Arial Narrow" w:hAnsi="Arial Narrow" w:eastAsia="Times New Roman" w:cs="Times New Roman"/>
          <w:b/>
          <w:iCs/>
          <w:u w:val="single"/>
        </w:rPr>
        <w:lastRenderedPageBreak/>
        <w:t>PREPARER NOTES</w:t>
      </w:r>
      <w:r w:rsidRPr="00F005D0">
        <w:rPr>
          <w:rFonts w:ascii="Arial Narrow" w:hAnsi="Arial Narrow" w:eastAsia="Times New Roman" w:cs="Times New Roman"/>
          <w:b/>
          <w:iCs/>
        </w:rPr>
        <w:t>:</w:t>
      </w:r>
      <w:r w:rsidRPr="00F005D0">
        <w:rPr>
          <w:rFonts w:ascii="Arial Narrow" w:hAnsi="Arial Narrow" w:eastAsia="Times New Roman" w:cs="Times New Roman"/>
          <w:iCs/>
        </w:rPr>
        <w:t xml:space="preserve">  </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eastAsia="Times New Roman" w:cs="Times New Roman"/>
          <w:i/>
          <w:iCs/>
          <w:sz w:val="18"/>
          <w:szCs w:val="18"/>
        </w:rPr>
      </w:pPr>
    </w:p>
    <w:p w:rsidRPr="001179DA"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Narrow" w:hAnsi="Arial Narrow" w:eastAsia="Times New Roman" w:cs="Times New Roman"/>
          <w:b/>
          <w:i/>
        </w:rPr>
      </w:pPr>
      <w:r w:rsidRPr="001179DA">
        <w:rPr>
          <w:rFonts w:ascii="Arial Narrow" w:hAnsi="Arial Narrow" w:eastAsia="Times New Roman" w:cs="Times New Roman"/>
          <w:b/>
          <w:i/>
        </w:rPr>
        <w:t>Please note that this Supplemental California Director Questionnaire requires revisions prior to distribution</w:t>
      </w:r>
    </w:p>
    <w:p w:rsidR="006850CF"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Narrow" w:hAnsi="Arial Narrow" w:eastAsia="Times New Roman" w:cs="Times New Roman"/>
          <w:iCs/>
        </w:rPr>
      </w:pPr>
      <w:r w:rsidRPr="00F005D0">
        <w:rPr>
          <w:rFonts w:ascii="Arial Narrow" w:hAnsi="Arial Narrow" w:eastAsia="Times New Roman" w:cs="Times New Roman"/>
          <w:iCs/>
        </w:rPr>
        <w:t xml:space="preserve">This document is provided </w:t>
      </w:r>
      <w:r w:rsidR="006850CF">
        <w:rPr>
          <w:rFonts w:ascii="Arial Narrow" w:hAnsi="Arial Narrow" w:eastAsia="Times New Roman" w:cs="Times New Roman"/>
          <w:iCs/>
        </w:rPr>
        <w:t xml:space="preserve">for informational purposes </w:t>
      </w:r>
      <w:r w:rsidRPr="00F005D0">
        <w:rPr>
          <w:rFonts w:ascii="Arial Narrow" w:hAnsi="Arial Narrow" w:eastAsia="Times New Roman" w:cs="Times New Roman"/>
          <w:iCs/>
        </w:rPr>
        <w:t>with the understanding that it does not constitute the rendering of legal or other professional advice by Goodwin Procter LLP or its attorneys.</w:t>
      </w:r>
      <w:r w:rsidR="00F32F51">
        <w:rPr>
          <w:rFonts w:ascii="Arial Narrow" w:hAnsi="Arial Narrow" w:eastAsia="Times New Roman" w:cs="Times New Roman"/>
          <w:iCs/>
        </w:rPr>
        <w:t xml:space="preserve"> </w:t>
      </w:r>
      <w:r w:rsidRPr="00F005D0">
        <w:rPr>
          <w:rFonts w:ascii="Arial Narrow" w:hAnsi="Arial Narrow" w:eastAsia="Times New Roman" w:cs="Times New Roman"/>
          <w:iCs/>
        </w:rPr>
        <w:t>This document (which is in Microsoft Word</w:t>
      </w:r>
      <w:r w:rsidRPr="00F005D0">
        <w:rPr>
          <w:rFonts w:ascii="Arial Narrow" w:hAnsi="Arial Narrow" w:eastAsia="Times New Roman" w:cs="Times New Roman"/>
          <w:iCs/>
          <w:vertAlign w:val="superscript"/>
        </w:rPr>
        <w:t>®</w:t>
      </w:r>
      <w:r w:rsidRPr="00F005D0">
        <w:rPr>
          <w:rFonts w:ascii="Arial Narrow" w:hAnsi="Arial Narrow" w:eastAsia="Times New Roman" w:cs="Times New Roman"/>
          <w:iCs/>
        </w:rPr>
        <w:t xml:space="preserve"> format) may be saved and edited so that it can be modified for a specific company (for example, name of the company, name of the contact person, etc.).</w:t>
      </w:r>
      <w:r w:rsidR="00F32F51">
        <w:rPr>
          <w:rFonts w:ascii="Arial Narrow" w:hAnsi="Arial Narrow" w:eastAsia="Times New Roman" w:cs="Times New Roman"/>
          <w:iCs/>
        </w:rPr>
        <w:t xml:space="preserve"> </w:t>
      </w:r>
      <w:r w:rsidRPr="00F005D0">
        <w:rPr>
          <w:rFonts w:ascii="Arial Narrow" w:hAnsi="Arial Narrow" w:eastAsia="Times New Roman" w:cs="Times New Roman"/>
          <w:iCs/>
        </w:rPr>
        <w:t>This document may also require other revisions to render it suitable for a specific company’s circumstances.</w:t>
      </w:r>
      <w:r w:rsidR="00F32F51">
        <w:rPr>
          <w:rFonts w:ascii="Arial Narrow" w:hAnsi="Arial Narrow" w:eastAsia="Times New Roman" w:cs="Times New Roman"/>
          <w:iCs/>
        </w:rPr>
        <w:t xml:space="preserve"> </w:t>
      </w:r>
      <w:r w:rsidRPr="00F005D0">
        <w:rPr>
          <w:rFonts w:ascii="Arial Narrow" w:hAnsi="Arial Narrow" w:eastAsia="Times New Roman" w:cs="Times New Roman"/>
          <w:iCs/>
        </w:rPr>
        <w:t xml:space="preserve">In the event this document is substantively modified (for example, to shorten or simplify it), the preparer should verify that the questionnaire, as modified, will still gather the information necessary </w:t>
      </w:r>
      <w:r w:rsidR="001179DA">
        <w:rPr>
          <w:rFonts w:ascii="Arial Narrow" w:hAnsi="Arial Narrow" w:eastAsia="Times New Roman" w:cs="Times New Roman"/>
          <w:iCs/>
        </w:rPr>
        <w:t>in connection with applicable California law, discussed below</w:t>
      </w:r>
      <w:r w:rsidRPr="00F005D0">
        <w:rPr>
          <w:rFonts w:ascii="Arial Narrow" w:hAnsi="Arial Narrow" w:eastAsia="Times New Roman" w:cs="Times New Roman"/>
          <w:iCs/>
        </w:rPr>
        <w:t>.</w:t>
      </w:r>
      <w:r w:rsidR="006850CF">
        <w:rPr>
          <w:rFonts w:ascii="Arial Narrow" w:hAnsi="Arial Narrow" w:eastAsia="Times New Roman" w:cs="Times New Roman"/>
          <w:iCs/>
        </w:rPr>
        <w:t xml:space="preserve">  Please review the discussion that follows concerning the scope and use of this questionnaire, especially “Legal Review Recommended.”  </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spacing w:after="240"/>
        <w:rPr>
          <w:rFonts w:ascii="Arial Narrow" w:hAnsi="Arial Narrow" w:eastAsia="Times New Roman" w:cs="Times New Roman"/>
          <w:iCs/>
        </w:rPr>
      </w:pPr>
      <w:r w:rsidRPr="00F005D0">
        <w:rPr>
          <w:rFonts w:ascii="Arial Narrow" w:hAnsi="Arial Narrow" w:eastAsia="Times New Roman" w:cs="Times New Roman"/>
          <w:iCs/>
        </w:rPr>
        <w:t xml:space="preserve">Please note that this questionnaire </w:t>
      </w:r>
      <w:r w:rsidR="006850CF">
        <w:rPr>
          <w:rFonts w:ascii="Arial Narrow" w:hAnsi="Arial Narrow" w:eastAsia="Times New Roman" w:cs="Times New Roman"/>
          <w:iCs/>
        </w:rPr>
        <w:t>is limited in its scope and is intended to be used with the a</w:t>
      </w:r>
      <w:r w:rsidRPr="00F005D0">
        <w:rPr>
          <w:rFonts w:ascii="Arial Narrow" w:hAnsi="Arial Narrow" w:eastAsia="Times New Roman" w:cs="Times New Roman"/>
          <w:iCs/>
        </w:rPr>
        <w:t xml:space="preserve">dditional separate questionnaires </w:t>
      </w:r>
      <w:r w:rsidR="006850CF">
        <w:rPr>
          <w:rFonts w:ascii="Arial Narrow" w:hAnsi="Arial Narrow" w:eastAsia="Times New Roman" w:cs="Times New Roman"/>
          <w:iCs/>
        </w:rPr>
        <w:t xml:space="preserve">that </w:t>
      </w:r>
      <w:r w:rsidRPr="00F005D0">
        <w:rPr>
          <w:rFonts w:ascii="Arial Narrow" w:hAnsi="Arial Narrow" w:eastAsia="Times New Roman" w:cs="Times New Roman"/>
          <w:iCs/>
        </w:rPr>
        <w:t>are available in our Year</w:t>
      </w:r>
      <w:r w:rsidRPr="00F005D0">
        <w:rPr>
          <w:rFonts w:ascii="Arial Narrow" w:hAnsi="Arial Narrow" w:eastAsia="Times New Roman" w:cs="Times New Roman"/>
          <w:iCs/>
        </w:rPr>
        <w:noBreakHyphen/>
        <w:t>End Tool Kit:</w:t>
      </w:r>
    </w:p>
    <w:p w:rsidRPr="000B557F"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eastAsia="Times New Roman" w:cs="Times New Roman"/>
          <w:iCs/>
        </w:rPr>
      </w:pPr>
      <w:r w:rsidRPr="00F005D0">
        <w:rPr>
          <w:rFonts w:ascii="Arial Narrow" w:hAnsi="Arial Narrow" w:eastAsia="Times New Roman" w:cs="Times New Roman"/>
          <w:iCs/>
        </w:rPr>
        <w:t>(1)</w:t>
      </w:r>
      <w:r w:rsidRPr="00F005D0">
        <w:rPr>
          <w:rFonts w:ascii="Arial Narrow" w:hAnsi="Arial Narrow" w:eastAsia="Times New Roman" w:cs="Times New Roman"/>
          <w:iCs/>
        </w:rPr>
        <w:tab/>
      </w:r>
      <w:r w:rsidRPr="000B557F">
        <w:rPr>
          <w:rFonts w:ascii="Arial Narrow" w:hAnsi="Arial Narrow" w:eastAsia="Times New Roman" w:cs="Times New Roman"/>
          <w:iCs/>
        </w:rPr>
        <w:t>Director and officer questionnaire (general);</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eastAsia="Times New Roman" w:cs="Times New Roman"/>
          <w:iCs/>
        </w:rPr>
      </w:pPr>
      <w:r w:rsidRPr="000B557F">
        <w:rPr>
          <w:rFonts w:ascii="Arial Narrow" w:hAnsi="Arial Narrow" w:eastAsia="Times New Roman" w:cs="Times New Roman"/>
          <w:iCs/>
        </w:rPr>
        <w:t>(2)</w:t>
      </w:r>
      <w:r w:rsidRPr="000B557F">
        <w:rPr>
          <w:rFonts w:ascii="Arial Narrow" w:hAnsi="Arial Narrow" w:eastAsia="Times New Roman" w:cs="Times New Roman"/>
          <w:iCs/>
        </w:rPr>
        <w:tab/>
        <w:t>D</w:t>
      </w:r>
      <w:r w:rsidRPr="00F005D0">
        <w:rPr>
          <w:rFonts w:ascii="Arial Narrow" w:hAnsi="Arial Narrow" w:eastAsia="Times New Roman" w:cs="Times New Roman"/>
          <w:iCs/>
        </w:rPr>
        <w:t>irector and committee member independence requirements under SEC and stock exchange rules;</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eastAsia="Times New Roman" w:cs="Times New Roman"/>
          <w:iCs/>
        </w:rPr>
      </w:pPr>
      <w:r w:rsidRPr="00F005D0">
        <w:rPr>
          <w:rFonts w:ascii="Arial Narrow" w:hAnsi="Arial Narrow" w:eastAsia="Times New Roman" w:cs="Times New Roman"/>
          <w:iCs/>
        </w:rPr>
        <w:t>(</w:t>
      </w:r>
      <w:r w:rsidRPr="000B557F">
        <w:rPr>
          <w:rFonts w:ascii="Arial Narrow" w:hAnsi="Arial Narrow" w:eastAsia="Times New Roman" w:cs="Times New Roman"/>
          <w:iCs/>
        </w:rPr>
        <w:t>3</w:t>
      </w:r>
      <w:r w:rsidRPr="00F005D0">
        <w:rPr>
          <w:rFonts w:ascii="Arial Narrow" w:hAnsi="Arial Narrow" w:eastAsia="Times New Roman" w:cs="Times New Roman"/>
          <w:iCs/>
        </w:rPr>
        <w:t>)</w:t>
      </w:r>
      <w:r w:rsidRPr="00F005D0">
        <w:rPr>
          <w:rFonts w:ascii="Arial Narrow" w:hAnsi="Arial Narrow" w:eastAsia="Times New Roman" w:cs="Times New Roman"/>
          <w:iCs/>
        </w:rPr>
        <w:tab/>
      </w:r>
      <w:r w:rsidRPr="000B557F">
        <w:rPr>
          <w:rFonts w:ascii="Arial Narrow" w:hAnsi="Arial Narrow" w:eastAsia="Times New Roman" w:cs="Times New Roman"/>
          <w:iCs/>
        </w:rPr>
        <w:t>I</w:t>
      </w:r>
      <w:r w:rsidRPr="00F005D0">
        <w:rPr>
          <w:rFonts w:ascii="Arial Narrow" w:hAnsi="Arial Narrow" w:eastAsia="Times New Roman" w:cs="Times New Roman"/>
          <w:iCs/>
        </w:rPr>
        <w:t>ndependence standards of Institutional Shareholder Services Inc. and the Council of Institutional Investors;</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eastAsia="Times New Roman" w:cs="Times New Roman"/>
          <w:iCs/>
        </w:rPr>
      </w:pPr>
      <w:r w:rsidRPr="00F005D0">
        <w:rPr>
          <w:rFonts w:ascii="Arial Narrow" w:hAnsi="Arial Narrow" w:eastAsia="Times New Roman" w:cs="Times New Roman"/>
          <w:iCs/>
        </w:rPr>
        <w:t>(</w:t>
      </w:r>
      <w:r w:rsidRPr="000B557F">
        <w:rPr>
          <w:rFonts w:ascii="Arial Narrow" w:hAnsi="Arial Narrow" w:eastAsia="Times New Roman" w:cs="Times New Roman"/>
          <w:iCs/>
        </w:rPr>
        <w:t>4</w:t>
      </w:r>
      <w:r w:rsidRPr="00F005D0">
        <w:rPr>
          <w:rFonts w:ascii="Arial Narrow" w:hAnsi="Arial Narrow" w:eastAsia="Times New Roman" w:cs="Times New Roman"/>
          <w:iCs/>
        </w:rPr>
        <w:t>)</w:t>
      </w:r>
      <w:r w:rsidRPr="00F005D0">
        <w:rPr>
          <w:rFonts w:ascii="Arial Narrow" w:hAnsi="Arial Narrow" w:eastAsia="Times New Roman" w:cs="Times New Roman"/>
          <w:iCs/>
        </w:rPr>
        <w:tab/>
        <w:t>Iran Threat Reduction and Syria Human Rights Act matters;</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eastAsia="Times New Roman" w:cs="Times New Roman"/>
          <w:iCs/>
        </w:rPr>
      </w:pPr>
      <w:r w:rsidRPr="00F005D0">
        <w:rPr>
          <w:rFonts w:ascii="Arial Narrow" w:hAnsi="Arial Narrow" w:eastAsia="Times New Roman" w:cs="Times New Roman"/>
          <w:iCs/>
        </w:rPr>
        <w:t>(</w:t>
      </w:r>
      <w:r w:rsidRPr="000B557F">
        <w:rPr>
          <w:rFonts w:ascii="Arial Narrow" w:hAnsi="Arial Narrow" w:eastAsia="Times New Roman" w:cs="Times New Roman"/>
          <w:iCs/>
        </w:rPr>
        <w:t>5</w:t>
      </w:r>
      <w:r w:rsidRPr="00F005D0">
        <w:rPr>
          <w:rFonts w:ascii="Arial Narrow" w:hAnsi="Arial Narrow" w:eastAsia="Times New Roman" w:cs="Times New Roman"/>
          <w:iCs/>
        </w:rPr>
        <w:t>)</w:t>
      </w:r>
      <w:r w:rsidRPr="00F005D0">
        <w:rPr>
          <w:rFonts w:ascii="Arial Narrow" w:hAnsi="Arial Narrow" w:eastAsia="Times New Roman" w:cs="Times New Roman"/>
          <w:iCs/>
        </w:rPr>
        <w:tab/>
        <w:t>Foreign Corrupt Practices Act matters;</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eastAsia="Times New Roman" w:cs="Times New Roman"/>
          <w:iCs/>
        </w:rPr>
      </w:pPr>
      <w:r w:rsidRPr="00F005D0">
        <w:rPr>
          <w:rFonts w:ascii="Arial Narrow" w:hAnsi="Arial Narrow" w:eastAsia="Times New Roman" w:cs="Times New Roman"/>
          <w:iCs/>
        </w:rPr>
        <w:t>(</w:t>
      </w:r>
      <w:r w:rsidRPr="000B557F">
        <w:rPr>
          <w:rFonts w:ascii="Arial Narrow" w:hAnsi="Arial Narrow" w:eastAsia="Times New Roman" w:cs="Times New Roman"/>
          <w:iCs/>
        </w:rPr>
        <w:t>6</w:t>
      </w:r>
      <w:r w:rsidRPr="00F005D0">
        <w:rPr>
          <w:rFonts w:ascii="Arial Narrow" w:hAnsi="Arial Narrow" w:eastAsia="Times New Roman" w:cs="Times New Roman"/>
          <w:iCs/>
        </w:rPr>
        <w:t>)</w:t>
      </w:r>
      <w:r w:rsidRPr="00F005D0">
        <w:rPr>
          <w:rFonts w:ascii="Arial Narrow" w:hAnsi="Arial Narrow" w:eastAsia="Times New Roman" w:cs="Times New Roman"/>
          <w:iCs/>
        </w:rPr>
        <w:tab/>
      </w:r>
      <w:r w:rsidRPr="000B557F">
        <w:rPr>
          <w:rFonts w:ascii="Arial Narrow" w:hAnsi="Arial Narrow" w:eastAsia="Times New Roman" w:cs="Times New Roman"/>
          <w:iCs/>
        </w:rPr>
        <w:t>A</w:t>
      </w:r>
      <w:r w:rsidRPr="00F005D0">
        <w:rPr>
          <w:rFonts w:ascii="Arial Narrow" w:hAnsi="Arial Narrow" w:eastAsia="Times New Roman" w:cs="Times New Roman"/>
          <w:iCs/>
        </w:rPr>
        <w:t>nnual Form 5 reporting and disclosure under Section 16; and</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Narrow" w:hAnsi="Arial Narrow" w:eastAsia="Times New Roman" w:cs="Times New Roman"/>
          <w:iCs/>
        </w:rPr>
      </w:pPr>
      <w:r w:rsidRPr="00F005D0">
        <w:rPr>
          <w:rFonts w:ascii="Arial Narrow" w:hAnsi="Arial Narrow" w:eastAsia="Times New Roman" w:cs="Times New Roman"/>
          <w:iCs/>
        </w:rPr>
        <w:t>(</w:t>
      </w:r>
      <w:r w:rsidRPr="000B557F">
        <w:rPr>
          <w:rFonts w:ascii="Arial Narrow" w:hAnsi="Arial Narrow" w:eastAsia="Times New Roman" w:cs="Times New Roman"/>
          <w:iCs/>
        </w:rPr>
        <w:t>7</w:t>
      </w:r>
      <w:r w:rsidRPr="00F005D0">
        <w:rPr>
          <w:rFonts w:ascii="Arial Narrow" w:hAnsi="Arial Narrow" w:eastAsia="Times New Roman" w:cs="Times New Roman"/>
          <w:iCs/>
        </w:rPr>
        <w:t>)</w:t>
      </w:r>
      <w:r w:rsidRPr="00F005D0">
        <w:rPr>
          <w:rFonts w:ascii="Arial Narrow" w:hAnsi="Arial Narrow" w:eastAsia="Times New Roman" w:cs="Times New Roman"/>
          <w:iCs/>
        </w:rPr>
        <w:tab/>
        <w:t>Rule 506(d) and Rule 506(e) “bad actor” events.</w:t>
      </w: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eastAsia="Times New Roman" w:cs="Times New Roman"/>
          <w:iCs/>
        </w:rPr>
      </w:pPr>
    </w:p>
    <w:p w:rsidRPr="00F005D0" w:rsidR="00F005D0" w:rsidP="00F005D0" w:rsidRDefault="00F005D0">
      <w:pPr>
        <w:tabs>
          <w:tab w:val="left" w:pos="720"/>
          <w:tab w:val="right" w:pos="921"/>
          <w:tab w:val="left" w:pos="1440"/>
          <w:tab w:val="left" w:pos="2160"/>
          <w:tab w:val="right" w:pos="239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eastAsia="Times New Roman" w:cs="Times New Roman"/>
          <w:iCs/>
        </w:rPr>
      </w:pPr>
      <w:r w:rsidRPr="00F005D0">
        <w:rPr>
          <w:rFonts w:ascii="Arial Narrow" w:hAnsi="Arial Narrow" w:eastAsia="Times New Roman" w:cs="Times New Roman"/>
          <w:iCs/>
        </w:rPr>
        <w:t xml:space="preserve">This document has been prepared for use by public companies </w:t>
      </w:r>
      <w:r w:rsidR="000B557F">
        <w:rPr>
          <w:rFonts w:ascii="Arial Narrow" w:hAnsi="Arial Narrow" w:eastAsia="Times New Roman" w:cs="Times New Roman"/>
          <w:iCs/>
        </w:rPr>
        <w:t>that have</w:t>
      </w:r>
      <w:r w:rsidRPr="000B557F">
        <w:rPr>
          <w:rFonts w:ascii="Arial Narrow" w:hAnsi="Arial Narrow" w:eastAsia="Times New Roman" w:cs="Times New Roman"/>
          <w:iCs/>
        </w:rPr>
        <w:t xml:space="preserve"> their principal executive offices in California, as shown on the cover of the company’s Annual Report on Form 10-K, and have their</w:t>
      </w:r>
      <w:r w:rsidRPr="00F005D0">
        <w:rPr>
          <w:rFonts w:ascii="Arial Narrow" w:hAnsi="Arial Narrow" w:eastAsia="Times New Roman" w:cs="Times New Roman"/>
          <w:iCs/>
        </w:rPr>
        <w:t xml:space="preserve"> common stock listed on a U.S. stock exchange, and is not appropriate for </w:t>
      </w:r>
      <w:r w:rsidRPr="000B557F">
        <w:rPr>
          <w:rFonts w:ascii="Arial Narrow" w:hAnsi="Arial Narrow" w:eastAsia="Times New Roman" w:cs="Times New Roman"/>
          <w:iCs/>
        </w:rPr>
        <w:t xml:space="preserve">use by </w:t>
      </w:r>
      <w:r w:rsidRPr="00F005D0">
        <w:rPr>
          <w:rFonts w:ascii="Arial Narrow" w:hAnsi="Arial Narrow" w:eastAsia="Times New Roman" w:cs="Times New Roman"/>
          <w:iCs/>
        </w:rPr>
        <w:t xml:space="preserve">companies </w:t>
      </w:r>
      <w:r w:rsidRPr="000B557F">
        <w:rPr>
          <w:rFonts w:ascii="Arial Narrow" w:hAnsi="Arial Narrow" w:eastAsia="Times New Roman" w:cs="Times New Roman"/>
          <w:iCs/>
        </w:rPr>
        <w:t xml:space="preserve">that may be subject to the requirements of other jurisdictions. </w:t>
      </w:r>
      <w:r w:rsidRPr="00F005D0">
        <w:rPr>
          <w:rFonts w:ascii="Arial Narrow" w:hAnsi="Arial Narrow" w:eastAsia="Times New Roman" w:cs="Times New Roman"/>
          <w:iCs/>
        </w:rPr>
        <w:t>This document is not a substitute for advice of qualified attorneys.</w:t>
      </w:r>
      <w:r w:rsidR="00F32F51">
        <w:rPr>
          <w:rFonts w:ascii="Arial Narrow" w:hAnsi="Arial Narrow" w:eastAsia="Times New Roman" w:cs="Times New Roman"/>
          <w:iCs/>
        </w:rPr>
        <w:t xml:space="preserve"> </w:t>
      </w:r>
      <w:r w:rsidRPr="00F005D0">
        <w:rPr>
          <w:rFonts w:ascii="Arial Narrow" w:hAnsi="Arial Narrow" w:eastAsia="Times New Roman" w:cs="Times New Roman"/>
          <w:iCs/>
        </w:rPr>
        <w:t>We recommend that you consult with your regular Goodwin Procter LLP attorney prior to using this document.</w:t>
      </w:r>
    </w:p>
    <w:p w:rsidRPr="000B557F" w:rsidR="006F4415" w:rsidRDefault="006F4415">
      <w:pPr>
        <w:rPr>
          <w:rFonts w:ascii="Arial Narrow" w:hAnsi="Arial Narrow"/>
        </w:rPr>
      </w:pPr>
    </w:p>
    <w:p w:rsidRPr="000B557F" w:rsidR="007162EA" w:rsidP="007162EA" w:rsidRDefault="002F6964">
      <w:pPr>
        <w:rPr>
          <w:rFonts w:ascii="Arial Narrow" w:hAnsi="Arial Narrow"/>
        </w:rPr>
      </w:pPr>
      <w:r w:rsidRPr="000B557F">
        <w:rPr>
          <w:rFonts w:ascii="Arial Narrow" w:hAnsi="Arial Narrow"/>
          <w:b/>
          <w:bCs/>
        </w:rPr>
        <w:t xml:space="preserve">Background and Use of this Questionnaire </w:t>
      </w:r>
    </w:p>
    <w:p w:rsidRPr="000B557F" w:rsidR="002F6964" w:rsidP="007162EA" w:rsidRDefault="002F6964">
      <w:pPr>
        <w:rPr>
          <w:rFonts w:ascii="Arial Narrow" w:hAnsi="Arial Narrow"/>
        </w:rPr>
      </w:pPr>
    </w:p>
    <w:p w:rsidRPr="000B557F" w:rsidR="00AC29EF" w:rsidP="00AC29EF" w:rsidRDefault="00CC3595">
      <w:pPr>
        <w:rPr>
          <w:rFonts w:ascii="Arial Narrow" w:hAnsi="Arial Narrow"/>
        </w:rPr>
      </w:pPr>
      <w:r w:rsidRPr="000B557F">
        <w:rPr>
          <w:rFonts w:ascii="Arial Narrow" w:hAnsi="Arial Narrow"/>
        </w:rPr>
        <w:t>This questionnaire supplements the other questionnaires in</w:t>
      </w:r>
      <w:r w:rsidRPr="000B557F" w:rsidR="00C05881">
        <w:rPr>
          <w:rFonts w:ascii="Arial Narrow" w:hAnsi="Arial Narrow"/>
        </w:rPr>
        <w:t xml:space="preserve"> </w:t>
      </w:r>
      <w:r w:rsidRPr="000B557F" w:rsidR="003C0F5A">
        <w:rPr>
          <w:rFonts w:ascii="Arial Narrow" w:hAnsi="Arial Narrow"/>
        </w:rPr>
        <w:t>the Goodwin Procter</w:t>
      </w:r>
      <w:r w:rsidRPr="000B557F" w:rsidR="00C05881">
        <w:rPr>
          <w:rFonts w:ascii="Arial Narrow" w:hAnsi="Arial Narrow"/>
        </w:rPr>
        <w:t xml:space="preserve"> Year-End Tool Kit</w:t>
      </w:r>
      <w:r w:rsidRPr="000B557F" w:rsidR="00D97A01">
        <w:rPr>
          <w:rFonts w:ascii="Arial Narrow" w:hAnsi="Arial Narrow"/>
        </w:rPr>
        <w:t xml:space="preserve">. </w:t>
      </w:r>
      <w:r w:rsidRPr="000B557F">
        <w:rPr>
          <w:rFonts w:ascii="Arial Narrow" w:hAnsi="Arial Narrow"/>
        </w:rPr>
        <w:t>This questionnaire</w:t>
      </w:r>
      <w:r w:rsidRPr="000B557F" w:rsidR="003C0F5A">
        <w:rPr>
          <w:rFonts w:ascii="Arial Narrow" w:hAnsi="Arial Narrow"/>
        </w:rPr>
        <w:t xml:space="preserve"> i</w:t>
      </w:r>
      <w:r w:rsidRPr="000B557F" w:rsidR="00C05881">
        <w:rPr>
          <w:rFonts w:ascii="Arial Narrow" w:hAnsi="Arial Narrow"/>
        </w:rPr>
        <w:t xml:space="preserve">ncludes </w:t>
      </w:r>
      <w:r w:rsidRPr="000B557F" w:rsidR="00B54F12">
        <w:rPr>
          <w:rFonts w:ascii="Arial Narrow" w:hAnsi="Arial Narrow"/>
        </w:rPr>
        <w:t xml:space="preserve">two sections: </w:t>
      </w:r>
      <w:r w:rsidRPr="000B557F" w:rsidR="00C05881">
        <w:rPr>
          <w:rFonts w:ascii="Arial Narrow" w:hAnsi="Arial Narrow"/>
        </w:rPr>
        <w:t>(1)</w:t>
      </w:r>
      <w:r w:rsidRPr="000B557F" w:rsidR="00B54F12">
        <w:rPr>
          <w:rFonts w:ascii="Arial Narrow" w:hAnsi="Arial Narrow"/>
        </w:rPr>
        <w:t xml:space="preserve"> </w:t>
      </w:r>
      <w:r w:rsidRPr="000B557F" w:rsidR="00EE6AF0">
        <w:rPr>
          <w:rFonts w:ascii="Arial Narrow" w:hAnsi="Arial Narrow"/>
        </w:rPr>
        <w:t>this</w:t>
      </w:r>
      <w:r w:rsidRPr="000B557F" w:rsidR="00C05881">
        <w:rPr>
          <w:rFonts w:ascii="Arial Narrow" w:hAnsi="Arial Narrow"/>
        </w:rPr>
        <w:t xml:space="preserve"> introductory background discussion</w:t>
      </w:r>
      <w:r w:rsidRPr="000B557F" w:rsidR="00B54F12">
        <w:rPr>
          <w:rFonts w:ascii="Arial Narrow" w:hAnsi="Arial Narrow"/>
        </w:rPr>
        <w:t xml:space="preserve"> that </w:t>
      </w:r>
      <w:r w:rsidRPr="000B557F" w:rsidR="00F676FA">
        <w:rPr>
          <w:rFonts w:ascii="Arial Narrow" w:hAnsi="Arial Narrow"/>
        </w:rPr>
        <w:t>sh</w:t>
      </w:r>
      <w:r w:rsidRPr="000B557F" w:rsidR="00B54F12">
        <w:rPr>
          <w:rFonts w:ascii="Arial Narrow" w:hAnsi="Arial Narrow"/>
        </w:rPr>
        <w:t>ould be deleted before distribution</w:t>
      </w:r>
      <w:r w:rsidRPr="000B557F" w:rsidR="00C05881">
        <w:rPr>
          <w:rFonts w:ascii="Arial Narrow" w:hAnsi="Arial Narrow"/>
        </w:rPr>
        <w:t xml:space="preserve"> and (2) </w:t>
      </w:r>
      <w:r w:rsidRPr="000B557F" w:rsidR="00F676FA">
        <w:rPr>
          <w:rFonts w:ascii="Arial Narrow" w:hAnsi="Arial Narrow"/>
        </w:rPr>
        <w:t>two</w:t>
      </w:r>
      <w:r w:rsidRPr="000B557F" w:rsidR="00B54F12">
        <w:rPr>
          <w:rFonts w:ascii="Arial Narrow" w:hAnsi="Arial Narrow"/>
        </w:rPr>
        <w:t xml:space="preserve"> questions</w:t>
      </w:r>
      <w:r w:rsidRPr="000B557F" w:rsidR="00F676FA">
        <w:rPr>
          <w:rFonts w:ascii="Arial Narrow" w:hAnsi="Arial Narrow"/>
        </w:rPr>
        <w:t xml:space="preserve"> for the Company’s directors.</w:t>
      </w:r>
      <w:r w:rsidRPr="000B557F" w:rsidR="00A228DE">
        <w:rPr>
          <w:rFonts w:ascii="Arial Narrow" w:hAnsi="Arial Narrow"/>
        </w:rPr>
        <w:t xml:space="preserve"> </w:t>
      </w:r>
      <w:r w:rsidRPr="000B557F" w:rsidR="00F676FA">
        <w:rPr>
          <w:rFonts w:ascii="Arial Narrow" w:hAnsi="Arial Narrow"/>
        </w:rPr>
        <w:t xml:space="preserve">The first question has </w:t>
      </w:r>
      <w:r w:rsidRPr="000B557F" w:rsidR="00703F64">
        <w:rPr>
          <w:rFonts w:ascii="Arial Narrow" w:hAnsi="Arial Narrow"/>
        </w:rPr>
        <w:t xml:space="preserve">been drafted principally to </w:t>
      </w:r>
      <w:r w:rsidRPr="000B557F">
        <w:rPr>
          <w:rFonts w:ascii="Arial Narrow" w:hAnsi="Arial Narrow"/>
        </w:rPr>
        <w:t>address</w:t>
      </w:r>
      <w:r w:rsidRPr="000B557F" w:rsidR="00703F64">
        <w:rPr>
          <w:rFonts w:ascii="Arial Narrow" w:hAnsi="Arial Narrow"/>
        </w:rPr>
        <w:t xml:space="preserve"> current and pending California law</w:t>
      </w:r>
      <w:r w:rsidRPr="000B557F">
        <w:rPr>
          <w:rFonts w:ascii="Arial Narrow" w:hAnsi="Arial Narrow"/>
        </w:rPr>
        <w:t>s regarding director diversity for certain public companies</w:t>
      </w:r>
      <w:r w:rsidRPr="000B557F" w:rsidR="00D97A01">
        <w:rPr>
          <w:rFonts w:ascii="Arial Narrow" w:hAnsi="Arial Narrow"/>
        </w:rPr>
        <w:t>.</w:t>
      </w:r>
      <w:r w:rsidRPr="000B557F" w:rsidR="00EE6AF0">
        <w:rPr>
          <w:rFonts w:ascii="Arial Narrow" w:hAnsi="Arial Narrow"/>
        </w:rPr>
        <w:t xml:space="preserve"> </w:t>
      </w:r>
      <w:r w:rsidRPr="000B557F" w:rsidR="00F676FA">
        <w:rPr>
          <w:rFonts w:ascii="Arial Narrow" w:hAnsi="Arial Narrow"/>
        </w:rPr>
        <w:t>The second question asks for information</w:t>
      </w:r>
      <w:r w:rsidRPr="000B557F" w:rsidR="00197E5D">
        <w:rPr>
          <w:rFonts w:ascii="Arial Narrow" w:hAnsi="Arial Narrow"/>
        </w:rPr>
        <w:t xml:space="preserve"> about military service for companies that wish to be aware of that information.</w:t>
      </w:r>
      <w:r w:rsidRPr="000B557F" w:rsidR="00A228DE">
        <w:rPr>
          <w:rFonts w:ascii="Arial Narrow" w:hAnsi="Arial Narrow"/>
        </w:rPr>
        <w:t xml:space="preserve"> </w:t>
      </w:r>
      <w:r w:rsidRPr="000B557F" w:rsidR="00197E5D">
        <w:rPr>
          <w:rFonts w:ascii="Arial Narrow" w:hAnsi="Arial Narrow"/>
        </w:rPr>
        <w:t xml:space="preserve">If the Company </w:t>
      </w:r>
      <w:r w:rsidRPr="000B557F" w:rsidR="00E9166D">
        <w:rPr>
          <w:rFonts w:ascii="Arial Narrow" w:hAnsi="Arial Narrow"/>
        </w:rPr>
        <w:t>does not wish to gather</w:t>
      </w:r>
      <w:r w:rsidRPr="000B557F" w:rsidR="00197E5D">
        <w:rPr>
          <w:rFonts w:ascii="Arial Narrow" w:hAnsi="Arial Narrow"/>
        </w:rPr>
        <w:t xml:space="preserve"> information about military service, question 2 can be deleted.</w:t>
      </w:r>
    </w:p>
    <w:p w:rsidRPr="000B557F" w:rsidR="007162EA" w:rsidP="00AC29EF" w:rsidRDefault="007162EA">
      <w:pPr>
        <w:rPr>
          <w:rFonts w:ascii="Arial Narrow" w:hAnsi="Arial Narrow"/>
        </w:rPr>
      </w:pPr>
    </w:p>
    <w:p w:rsidRPr="000B557F" w:rsidR="00CC3595" w:rsidP="00AC29EF" w:rsidRDefault="00CC3595">
      <w:pPr>
        <w:rPr>
          <w:rFonts w:ascii="Arial Narrow" w:hAnsi="Arial Narrow"/>
        </w:rPr>
      </w:pPr>
      <w:r w:rsidRPr="000B557F">
        <w:rPr>
          <w:rFonts w:ascii="Arial Narrow" w:hAnsi="Arial Narrow"/>
        </w:rPr>
        <w:t xml:space="preserve">Public companies </w:t>
      </w:r>
      <w:r w:rsidRPr="000B557F" w:rsidR="00D23F82">
        <w:rPr>
          <w:rFonts w:ascii="Arial Narrow" w:hAnsi="Arial Narrow"/>
        </w:rPr>
        <w:t xml:space="preserve">can use the </w:t>
      </w:r>
      <w:r w:rsidRPr="000B557F" w:rsidR="00703F64">
        <w:rPr>
          <w:rFonts w:ascii="Arial Narrow" w:hAnsi="Arial Narrow"/>
        </w:rPr>
        <w:t xml:space="preserve">sample questions below concerning diversity </w:t>
      </w:r>
      <w:r w:rsidRPr="000B557F" w:rsidR="00D23F82">
        <w:rPr>
          <w:rFonts w:ascii="Arial Narrow" w:hAnsi="Arial Narrow"/>
        </w:rPr>
        <w:t xml:space="preserve">demographics </w:t>
      </w:r>
      <w:r w:rsidRPr="000B557F" w:rsidR="00703F64">
        <w:rPr>
          <w:rFonts w:ascii="Arial Narrow" w:hAnsi="Arial Narrow"/>
        </w:rPr>
        <w:t>and military service</w:t>
      </w:r>
      <w:r w:rsidRPr="000B557F" w:rsidR="00D23F82">
        <w:rPr>
          <w:rFonts w:ascii="Arial Narrow" w:hAnsi="Arial Narrow"/>
        </w:rPr>
        <w:t xml:space="preserve"> for one or more purposes.</w:t>
      </w:r>
      <w:r w:rsidRPr="000B557F" w:rsidR="009836E4">
        <w:rPr>
          <w:rFonts w:ascii="Arial Narrow" w:hAnsi="Arial Narrow"/>
        </w:rPr>
        <w:t xml:space="preserve"> </w:t>
      </w:r>
      <w:r w:rsidRPr="000B557F" w:rsidR="00D23F82">
        <w:rPr>
          <w:rFonts w:ascii="Arial Narrow" w:hAnsi="Arial Narrow"/>
        </w:rPr>
        <w:t xml:space="preserve">The information in the first question below supports the publicly available filings that California requires </w:t>
      </w:r>
      <w:r w:rsidRPr="000B557F">
        <w:rPr>
          <w:rFonts w:ascii="Arial Narrow" w:hAnsi="Arial Narrow"/>
        </w:rPr>
        <w:t>under Senate Bill 826 (“SB 826”) and will require under Assembly Bill 979 (</w:t>
      </w:r>
      <w:r w:rsidRPr="000B557F" w:rsidR="005E7327">
        <w:rPr>
          <w:rFonts w:ascii="Arial Narrow" w:hAnsi="Arial Narrow"/>
        </w:rPr>
        <w:t>“</w:t>
      </w:r>
      <w:r w:rsidRPr="000B557F">
        <w:rPr>
          <w:rFonts w:ascii="Arial Narrow" w:hAnsi="Arial Narrow"/>
        </w:rPr>
        <w:t>AB 979</w:t>
      </w:r>
      <w:r w:rsidRPr="000B557F" w:rsidR="005E7327">
        <w:rPr>
          <w:rFonts w:ascii="Arial Narrow" w:hAnsi="Arial Narrow"/>
        </w:rPr>
        <w:t>”</w:t>
      </w:r>
      <w:r w:rsidRPr="000B557F">
        <w:rPr>
          <w:rFonts w:ascii="Arial Narrow" w:hAnsi="Arial Narrow"/>
        </w:rPr>
        <w:t xml:space="preserve">) </w:t>
      </w:r>
      <w:r w:rsidRPr="000B557F" w:rsidR="00D23F82">
        <w:rPr>
          <w:rFonts w:ascii="Arial Narrow" w:hAnsi="Arial Narrow"/>
        </w:rPr>
        <w:t>from companies that</w:t>
      </w:r>
      <w:r w:rsidRPr="000B557F">
        <w:rPr>
          <w:rFonts w:ascii="Arial Narrow" w:hAnsi="Arial Narrow"/>
        </w:rPr>
        <w:t>:</w:t>
      </w:r>
    </w:p>
    <w:p w:rsidRPr="000B557F" w:rsidR="00CC3595" w:rsidP="00AC29EF" w:rsidRDefault="00CC3595">
      <w:pPr>
        <w:rPr>
          <w:rFonts w:ascii="Arial Narrow" w:hAnsi="Arial Narrow"/>
        </w:rPr>
      </w:pPr>
    </w:p>
    <w:p w:rsidRPr="000B557F" w:rsidR="00CC3595" w:rsidP="00CC3595" w:rsidRDefault="00D23F82">
      <w:pPr>
        <w:pStyle w:val="ListParagraph"/>
        <w:numPr>
          <w:ilvl w:val="0"/>
          <w:numId w:val="4"/>
        </w:numPr>
        <w:rPr>
          <w:rFonts w:ascii="Arial Narrow" w:hAnsi="Arial Narrow"/>
        </w:rPr>
      </w:pPr>
      <w:r w:rsidRPr="000B557F">
        <w:rPr>
          <w:rFonts w:ascii="Arial Narrow" w:hAnsi="Arial Narrow"/>
        </w:rPr>
        <w:t xml:space="preserve">are listed on </w:t>
      </w:r>
      <w:r w:rsidRPr="000B557F" w:rsidR="007162EA">
        <w:rPr>
          <w:rFonts w:ascii="Arial Narrow" w:hAnsi="Arial Narrow"/>
        </w:rPr>
        <w:t xml:space="preserve">a “major US stock exchange” (not defined, but </w:t>
      </w:r>
      <w:r w:rsidRPr="000B557F" w:rsidR="00D61CE6">
        <w:rPr>
          <w:rFonts w:ascii="Arial Narrow" w:hAnsi="Arial Narrow"/>
        </w:rPr>
        <w:t>would</w:t>
      </w:r>
      <w:r w:rsidRPr="000B557F" w:rsidR="007162EA">
        <w:rPr>
          <w:rFonts w:ascii="Arial Narrow" w:hAnsi="Arial Narrow"/>
        </w:rPr>
        <w:t xml:space="preserve"> include </w:t>
      </w:r>
      <w:r w:rsidRPr="000B557F">
        <w:rPr>
          <w:rFonts w:ascii="Arial Narrow" w:hAnsi="Arial Narrow"/>
        </w:rPr>
        <w:t xml:space="preserve">the NYSE, Nasdaq stock exchange </w:t>
      </w:r>
      <w:r w:rsidRPr="000B557F" w:rsidR="007162EA">
        <w:rPr>
          <w:rFonts w:ascii="Arial Narrow" w:hAnsi="Arial Narrow"/>
        </w:rPr>
        <w:t>and</w:t>
      </w:r>
      <w:r w:rsidRPr="000B557F">
        <w:rPr>
          <w:rFonts w:ascii="Arial Narrow" w:hAnsi="Arial Narrow"/>
        </w:rPr>
        <w:t xml:space="preserve"> NYSE American </w:t>
      </w:r>
      <w:r w:rsidRPr="000B557F" w:rsidR="007162EA">
        <w:rPr>
          <w:rFonts w:ascii="Arial Narrow" w:hAnsi="Arial Narrow"/>
        </w:rPr>
        <w:t xml:space="preserve">(formerly AMEX) </w:t>
      </w:r>
      <w:r w:rsidRPr="000B557F">
        <w:rPr>
          <w:rFonts w:ascii="Arial Narrow" w:hAnsi="Arial Narrow"/>
        </w:rPr>
        <w:t>stock exchange</w:t>
      </w:r>
      <w:r w:rsidRPr="000B557F" w:rsidR="007162EA">
        <w:rPr>
          <w:rFonts w:ascii="Arial Narrow" w:hAnsi="Arial Narrow"/>
        </w:rPr>
        <w:t>, at a minimum)</w:t>
      </w:r>
      <w:r w:rsidRPr="000B557F" w:rsidR="00CC3595">
        <w:rPr>
          <w:rFonts w:ascii="Arial Narrow" w:hAnsi="Arial Narrow"/>
        </w:rPr>
        <w:t>; and</w:t>
      </w:r>
    </w:p>
    <w:p w:rsidRPr="000B557F" w:rsidR="00CC3595" w:rsidP="00AC29EF" w:rsidRDefault="00CC3595">
      <w:pPr>
        <w:rPr>
          <w:rFonts w:ascii="Arial Narrow" w:hAnsi="Arial Narrow"/>
        </w:rPr>
      </w:pPr>
    </w:p>
    <w:p w:rsidRPr="000B557F" w:rsidR="00CC3595" w:rsidP="00CC3595" w:rsidRDefault="00CC3595">
      <w:pPr>
        <w:pStyle w:val="ListParagraph"/>
        <w:numPr>
          <w:ilvl w:val="0"/>
          <w:numId w:val="4"/>
        </w:numPr>
        <w:rPr>
          <w:rFonts w:ascii="Arial Narrow" w:hAnsi="Arial Narrow"/>
        </w:rPr>
      </w:pPr>
      <w:r w:rsidRPr="000B557F">
        <w:rPr>
          <w:rFonts w:ascii="Arial Narrow" w:hAnsi="Arial Narrow"/>
        </w:rPr>
        <w:t>have</w:t>
      </w:r>
      <w:r w:rsidRPr="000B557F" w:rsidR="00D23F82">
        <w:rPr>
          <w:rFonts w:ascii="Arial Narrow" w:hAnsi="Arial Narrow"/>
        </w:rPr>
        <w:t xml:space="preserve"> a California address for </w:t>
      </w:r>
      <w:r w:rsidRPr="000B557F" w:rsidR="00EE6AF0">
        <w:rPr>
          <w:rFonts w:ascii="Arial Narrow" w:hAnsi="Arial Narrow"/>
        </w:rPr>
        <w:t>the</w:t>
      </w:r>
      <w:r w:rsidR="001179DA">
        <w:rPr>
          <w:rFonts w:ascii="Arial Narrow" w:hAnsi="Arial Narrow"/>
        </w:rPr>
        <w:t xml:space="preserve"> company’s</w:t>
      </w:r>
      <w:r w:rsidRPr="000B557F" w:rsidR="00D23F82">
        <w:rPr>
          <w:rFonts w:ascii="Arial Narrow" w:hAnsi="Arial Narrow"/>
        </w:rPr>
        <w:t xml:space="preserve"> principal executive office on the cover page of </w:t>
      </w:r>
      <w:r w:rsidR="001179DA">
        <w:rPr>
          <w:rFonts w:ascii="Arial Narrow" w:hAnsi="Arial Narrow"/>
        </w:rPr>
        <w:t xml:space="preserve">its </w:t>
      </w:r>
      <w:r w:rsidRPr="000B557F" w:rsidR="00D23F82">
        <w:rPr>
          <w:rFonts w:ascii="Arial Narrow" w:hAnsi="Arial Narrow"/>
        </w:rPr>
        <w:t>Form 10-K annual report.</w:t>
      </w:r>
      <w:r w:rsidRPr="000B557F" w:rsidR="00703F64">
        <w:rPr>
          <w:rFonts w:ascii="Arial Narrow" w:hAnsi="Arial Narrow"/>
        </w:rPr>
        <w:t xml:space="preserve"> </w:t>
      </w:r>
    </w:p>
    <w:p w:rsidRPr="000B557F" w:rsidR="00CC3595" w:rsidP="00AC29EF" w:rsidRDefault="00CC3595">
      <w:pPr>
        <w:rPr>
          <w:rFonts w:ascii="Arial Narrow" w:hAnsi="Arial Narrow"/>
        </w:rPr>
      </w:pPr>
    </w:p>
    <w:p w:rsidRPr="000B557F" w:rsidR="00EE6AF0" w:rsidP="00AC29EF" w:rsidRDefault="00D23F82">
      <w:pPr>
        <w:rPr>
          <w:rFonts w:ascii="Arial Narrow" w:hAnsi="Arial Narrow"/>
        </w:rPr>
      </w:pPr>
      <w:r w:rsidRPr="000B557F">
        <w:rPr>
          <w:rFonts w:ascii="Arial Narrow" w:hAnsi="Arial Narrow"/>
        </w:rPr>
        <w:t xml:space="preserve">Certain other states noted below have requirements similar to the California law that mandates female representation on corporate boards. </w:t>
      </w:r>
      <w:r w:rsidRPr="000B557F" w:rsidR="00D61CE6">
        <w:rPr>
          <w:rFonts w:ascii="Arial Narrow" w:hAnsi="Arial Narrow"/>
        </w:rPr>
        <w:t xml:space="preserve">Among these states are Illinois, Maryland and New York. </w:t>
      </w:r>
      <w:r w:rsidRPr="000B557F">
        <w:rPr>
          <w:rFonts w:ascii="Arial Narrow" w:hAnsi="Arial Narrow"/>
        </w:rPr>
        <w:t xml:space="preserve">Although not </w:t>
      </w:r>
      <w:r w:rsidRPr="000B557F" w:rsidR="00EE6AF0">
        <w:rPr>
          <w:rFonts w:ascii="Arial Narrow" w:hAnsi="Arial Narrow"/>
        </w:rPr>
        <w:t xml:space="preserve">required by other states </w:t>
      </w:r>
      <w:r w:rsidR="001179DA">
        <w:rPr>
          <w:rFonts w:ascii="Arial Narrow" w:hAnsi="Arial Narrow"/>
        </w:rPr>
        <w:t>as of December 2020</w:t>
      </w:r>
      <w:r w:rsidRPr="000B557F">
        <w:rPr>
          <w:rFonts w:ascii="Arial Narrow" w:hAnsi="Arial Narrow"/>
        </w:rPr>
        <w:t>, a number of other states are considering similar gender and/or minority representation mandates.</w:t>
      </w:r>
      <w:r w:rsidRPr="000B557F" w:rsidR="009836E4">
        <w:rPr>
          <w:rFonts w:ascii="Arial Narrow" w:hAnsi="Arial Narrow"/>
        </w:rPr>
        <w:t xml:space="preserve"> </w:t>
      </w:r>
    </w:p>
    <w:p w:rsidRPr="000B557F" w:rsidR="00EE6AF0" w:rsidP="00AC29EF" w:rsidRDefault="00EE6AF0">
      <w:pPr>
        <w:rPr>
          <w:rFonts w:ascii="Arial Narrow" w:hAnsi="Arial Narrow"/>
        </w:rPr>
      </w:pPr>
    </w:p>
    <w:p w:rsidRPr="000B557F" w:rsidR="00703F64" w:rsidP="00AC29EF" w:rsidRDefault="00EE6AF0">
      <w:pPr>
        <w:rPr>
          <w:rFonts w:ascii="Arial Narrow" w:hAnsi="Arial Narrow"/>
        </w:rPr>
      </w:pPr>
      <w:r w:rsidRPr="000B557F">
        <w:rPr>
          <w:rFonts w:ascii="Arial Narrow" w:hAnsi="Arial Narrow"/>
        </w:rPr>
        <w:t>In addition to compliance with California law, t</w:t>
      </w:r>
      <w:r w:rsidRPr="000B557F" w:rsidR="00D23F82">
        <w:rPr>
          <w:rFonts w:ascii="Arial Narrow" w:hAnsi="Arial Narrow"/>
        </w:rPr>
        <w:t xml:space="preserve">he Company can also use </w:t>
      </w:r>
      <w:r w:rsidR="001179DA">
        <w:rPr>
          <w:rFonts w:ascii="Arial Narrow" w:hAnsi="Arial Narrow"/>
        </w:rPr>
        <w:t>this questionnaire</w:t>
      </w:r>
      <w:r w:rsidRPr="000B557F" w:rsidR="00D23F82">
        <w:rPr>
          <w:rFonts w:ascii="Arial Narrow" w:hAnsi="Arial Narrow"/>
        </w:rPr>
        <w:t xml:space="preserve"> </w:t>
      </w:r>
      <w:r w:rsidRPr="000B557F" w:rsidR="00703F64">
        <w:rPr>
          <w:rFonts w:ascii="Arial Narrow" w:hAnsi="Arial Narrow"/>
        </w:rPr>
        <w:t xml:space="preserve">to solicit information to be used internally to support </w:t>
      </w:r>
      <w:r w:rsidRPr="000B557F" w:rsidR="00D23F82">
        <w:rPr>
          <w:rFonts w:ascii="Arial Narrow" w:hAnsi="Arial Narrow"/>
        </w:rPr>
        <w:t xml:space="preserve">the Company’s </w:t>
      </w:r>
      <w:r w:rsidRPr="000B557F" w:rsidR="00703F64">
        <w:rPr>
          <w:rFonts w:ascii="Arial Narrow" w:hAnsi="Arial Narrow"/>
        </w:rPr>
        <w:t>diversity programs</w:t>
      </w:r>
      <w:r w:rsidRPr="000B557F" w:rsidR="00D97A01">
        <w:rPr>
          <w:rFonts w:ascii="Arial Narrow" w:hAnsi="Arial Narrow"/>
        </w:rPr>
        <w:t xml:space="preserve">. </w:t>
      </w:r>
      <w:r w:rsidRPr="000B557F" w:rsidR="00522E09">
        <w:rPr>
          <w:rFonts w:ascii="Arial Narrow" w:hAnsi="Arial Narrow"/>
        </w:rPr>
        <w:t xml:space="preserve">Further, in recent years many companies have begun voluntarily disclosing </w:t>
      </w:r>
      <w:r w:rsidR="001179DA">
        <w:rPr>
          <w:rFonts w:ascii="Arial Narrow" w:hAnsi="Arial Narrow"/>
        </w:rPr>
        <w:t>director diversity</w:t>
      </w:r>
      <w:r w:rsidRPr="000B557F" w:rsidR="00522E09">
        <w:rPr>
          <w:rFonts w:ascii="Arial Narrow" w:hAnsi="Arial Narrow"/>
        </w:rPr>
        <w:t xml:space="preserve"> information in </w:t>
      </w:r>
      <w:r w:rsidRPr="000B557F">
        <w:rPr>
          <w:rFonts w:ascii="Arial Narrow" w:hAnsi="Arial Narrow"/>
        </w:rPr>
        <w:t xml:space="preserve">their proxy statements </w:t>
      </w:r>
      <w:r w:rsidR="001179DA">
        <w:rPr>
          <w:rFonts w:ascii="Arial Narrow" w:hAnsi="Arial Narrow"/>
        </w:rPr>
        <w:t>and elsewhere</w:t>
      </w:r>
      <w:r w:rsidRPr="000B557F" w:rsidR="00522E09">
        <w:rPr>
          <w:rFonts w:ascii="Arial Narrow" w:hAnsi="Arial Narrow"/>
        </w:rPr>
        <w:t xml:space="preserve">, </w:t>
      </w:r>
      <w:r w:rsidR="001179DA">
        <w:rPr>
          <w:rFonts w:ascii="Arial Narrow" w:hAnsi="Arial Narrow"/>
        </w:rPr>
        <w:t xml:space="preserve">to highlight the company’s social responsibility position or </w:t>
      </w:r>
      <w:r w:rsidRPr="000B557F" w:rsidR="00522E09">
        <w:rPr>
          <w:rFonts w:ascii="Arial Narrow" w:hAnsi="Arial Narrow"/>
        </w:rPr>
        <w:t>as a result of pressure from institutional investors, proxy advisory services and others. T</w:t>
      </w:r>
      <w:r w:rsidRPr="000B557F" w:rsidR="00D23F82">
        <w:rPr>
          <w:rFonts w:ascii="Arial Narrow" w:hAnsi="Arial Narrow"/>
        </w:rPr>
        <w:t xml:space="preserve">he Company may use </w:t>
      </w:r>
      <w:r w:rsidR="001179DA">
        <w:rPr>
          <w:rFonts w:ascii="Arial Narrow" w:hAnsi="Arial Narrow"/>
        </w:rPr>
        <w:t>this questionnaire</w:t>
      </w:r>
      <w:r w:rsidRPr="000B557F" w:rsidR="00D23F82">
        <w:rPr>
          <w:rFonts w:ascii="Arial Narrow" w:hAnsi="Arial Narrow"/>
        </w:rPr>
        <w:t xml:space="preserve">, with any appropriate modifications, </w:t>
      </w:r>
      <w:r w:rsidRPr="000B557F" w:rsidR="00B73413">
        <w:rPr>
          <w:rFonts w:ascii="Arial Narrow" w:hAnsi="Arial Narrow"/>
        </w:rPr>
        <w:t xml:space="preserve">to support </w:t>
      </w:r>
      <w:r w:rsidRPr="000B557F" w:rsidR="00522E09">
        <w:rPr>
          <w:rFonts w:ascii="Arial Narrow" w:hAnsi="Arial Narrow"/>
        </w:rPr>
        <w:t xml:space="preserve">these </w:t>
      </w:r>
      <w:r w:rsidRPr="000B557F" w:rsidR="00703F64">
        <w:rPr>
          <w:rFonts w:ascii="Arial Narrow" w:hAnsi="Arial Narrow"/>
        </w:rPr>
        <w:t>disclosure</w:t>
      </w:r>
      <w:r w:rsidRPr="000B557F" w:rsidR="00522E09">
        <w:rPr>
          <w:rFonts w:ascii="Arial Narrow" w:hAnsi="Arial Narrow"/>
        </w:rPr>
        <w:t xml:space="preserve">s, which could include (for example) disclosure </w:t>
      </w:r>
      <w:r w:rsidRPr="000B557F" w:rsidR="00703F64">
        <w:rPr>
          <w:rFonts w:ascii="Arial Narrow" w:hAnsi="Arial Narrow"/>
        </w:rPr>
        <w:t>to investors in the Company’s proxy statement, on its corporate website</w:t>
      </w:r>
      <w:r w:rsidRPr="000B557F" w:rsidR="00522E09">
        <w:rPr>
          <w:rFonts w:ascii="Arial Narrow" w:hAnsi="Arial Narrow"/>
        </w:rPr>
        <w:t>,</w:t>
      </w:r>
      <w:r w:rsidR="001179DA">
        <w:rPr>
          <w:rFonts w:ascii="Arial Narrow" w:hAnsi="Arial Narrow"/>
        </w:rPr>
        <w:t xml:space="preserve"> or</w:t>
      </w:r>
      <w:r w:rsidRPr="000B557F" w:rsidR="00522E09">
        <w:rPr>
          <w:rFonts w:ascii="Arial Narrow" w:hAnsi="Arial Narrow"/>
        </w:rPr>
        <w:t xml:space="preserve"> in meetings with investors (subject to any</w:t>
      </w:r>
      <w:r w:rsidRPr="000B557F" w:rsidR="00E9166D">
        <w:rPr>
          <w:rFonts w:ascii="Arial Narrow" w:hAnsi="Arial Narrow"/>
        </w:rPr>
        <w:t xml:space="preserve"> applicable</w:t>
      </w:r>
      <w:r w:rsidRPr="000B557F" w:rsidR="00522E09">
        <w:rPr>
          <w:rFonts w:ascii="Arial Narrow" w:hAnsi="Arial Narrow"/>
        </w:rPr>
        <w:t xml:space="preserve"> Company policies</w:t>
      </w:r>
      <w:r w:rsidRPr="000B557F" w:rsidR="00E9166D">
        <w:rPr>
          <w:rFonts w:ascii="Arial Narrow" w:hAnsi="Arial Narrow"/>
        </w:rPr>
        <w:t xml:space="preserve"> that might affect this disclosure</w:t>
      </w:r>
      <w:r w:rsidRPr="000B557F" w:rsidR="00522E09">
        <w:rPr>
          <w:rFonts w:ascii="Arial Narrow" w:hAnsi="Arial Narrow"/>
        </w:rPr>
        <w:t>)</w:t>
      </w:r>
      <w:r w:rsidRPr="000B557F" w:rsidR="00703F64">
        <w:rPr>
          <w:rFonts w:ascii="Arial Narrow" w:hAnsi="Arial Narrow"/>
        </w:rPr>
        <w:t>.</w:t>
      </w:r>
    </w:p>
    <w:p w:rsidRPr="000B557F" w:rsidR="00703F64" w:rsidP="00AC29EF" w:rsidRDefault="00703F64">
      <w:pPr>
        <w:rPr>
          <w:rFonts w:ascii="Arial Narrow" w:hAnsi="Arial Narrow"/>
        </w:rPr>
      </w:pPr>
    </w:p>
    <w:p w:rsidRPr="000B557F" w:rsidR="003E4297" w:rsidP="00AC29EF" w:rsidRDefault="00703F64">
      <w:pPr>
        <w:rPr>
          <w:rFonts w:ascii="Arial Narrow" w:hAnsi="Arial Narrow"/>
        </w:rPr>
      </w:pPr>
      <w:r w:rsidRPr="000B557F">
        <w:rPr>
          <w:rFonts w:ascii="Arial Narrow" w:hAnsi="Arial Narrow"/>
          <w:b/>
          <w:bCs/>
          <w:i/>
          <w:iCs/>
        </w:rPr>
        <w:t>California Requirement</w:t>
      </w:r>
      <w:r w:rsidRPr="000B557F" w:rsidR="005C7371">
        <w:rPr>
          <w:rFonts w:ascii="Arial Narrow" w:hAnsi="Arial Narrow"/>
          <w:b/>
          <w:bCs/>
          <w:i/>
          <w:iCs/>
        </w:rPr>
        <w:t>s</w:t>
      </w:r>
      <w:r w:rsidRPr="000B557F" w:rsidR="00D97A01">
        <w:rPr>
          <w:rFonts w:ascii="Arial Narrow" w:hAnsi="Arial Narrow"/>
          <w:b/>
          <w:bCs/>
          <w:i/>
          <w:iCs/>
        </w:rPr>
        <w:t>.</w:t>
      </w:r>
      <w:r w:rsidRPr="000B557F" w:rsidR="00D97A01">
        <w:rPr>
          <w:rFonts w:ascii="Arial Narrow" w:hAnsi="Arial Narrow"/>
          <w:i/>
          <w:iCs/>
        </w:rPr>
        <w:t xml:space="preserve"> </w:t>
      </w:r>
      <w:r w:rsidRPr="000B557F" w:rsidR="007162EA">
        <w:rPr>
          <w:rFonts w:ascii="Arial Narrow" w:hAnsi="Arial Narrow"/>
        </w:rPr>
        <w:t>C</w:t>
      </w:r>
      <w:r w:rsidRPr="000B557F" w:rsidR="00AC29EF">
        <w:rPr>
          <w:rFonts w:ascii="Arial Narrow" w:hAnsi="Arial Narrow"/>
        </w:rPr>
        <w:t xml:space="preserve">alifornia </w:t>
      </w:r>
      <w:r w:rsidRPr="000B557F" w:rsidR="007162EA">
        <w:rPr>
          <w:rFonts w:ascii="Arial Narrow" w:hAnsi="Arial Narrow"/>
        </w:rPr>
        <w:t>enacted SB 826</w:t>
      </w:r>
      <w:r w:rsidRPr="000B557F" w:rsidR="00CC3595">
        <w:rPr>
          <w:rFonts w:ascii="Arial Narrow" w:hAnsi="Arial Narrow"/>
        </w:rPr>
        <w:t xml:space="preserve"> in 2018.  SB 826 applies to </w:t>
      </w:r>
      <w:r w:rsidRPr="000B557F" w:rsidR="00AC29EF">
        <w:rPr>
          <w:rFonts w:ascii="Arial Narrow" w:hAnsi="Arial Narrow"/>
        </w:rPr>
        <w:t xml:space="preserve">public companies that have their headquarters in California, regardless of the jurisdiction in which the </w:t>
      </w:r>
      <w:r w:rsidRPr="000B557F" w:rsidR="008F7166">
        <w:rPr>
          <w:rFonts w:ascii="Arial Narrow" w:hAnsi="Arial Narrow"/>
        </w:rPr>
        <w:t>Company</w:t>
      </w:r>
      <w:r w:rsidRPr="000B557F" w:rsidR="00AC29EF">
        <w:rPr>
          <w:rFonts w:ascii="Arial Narrow" w:hAnsi="Arial Narrow"/>
        </w:rPr>
        <w:t xml:space="preserve"> is organized</w:t>
      </w:r>
      <w:r w:rsidRPr="000B557F" w:rsidR="00B73413">
        <w:rPr>
          <w:rFonts w:ascii="Arial Narrow" w:hAnsi="Arial Narrow"/>
        </w:rPr>
        <w:t xml:space="preserve">, if </w:t>
      </w:r>
      <w:r w:rsidRPr="000B557F" w:rsidR="00CC3595">
        <w:rPr>
          <w:rFonts w:ascii="Arial Narrow" w:hAnsi="Arial Narrow"/>
        </w:rPr>
        <w:t>the company’s</w:t>
      </w:r>
      <w:r w:rsidRPr="000B557F" w:rsidR="00B73413">
        <w:rPr>
          <w:rFonts w:ascii="Arial Narrow" w:hAnsi="Arial Narrow"/>
        </w:rPr>
        <w:t xml:space="preserve"> common stock is listed on the </w:t>
      </w:r>
      <w:r w:rsidRPr="000B557F" w:rsidR="00A461B9">
        <w:rPr>
          <w:rFonts w:ascii="Arial Narrow" w:hAnsi="Arial Narrow"/>
        </w:rPr>
        <w:t>NYSE</w:t>
      </w:r>
      <w:r w:rsidRPr="000B557F" w:rsidR="00B73413">
        <w:rPr>
          <w:rFonts w:ascii="Arial Narrow" w:hAnsi="Arial Narrow"/>
        </w:rPr>
        <w:t>, the Nasdaq stock exchange of the NYSE American (formerly Amex) exchang</w:t>
      </w:r>
      <w:r w:rsidRPr="000B557F" w:rsidR="00CC3595">
        <w:rPr>
          <w:rFonts w:ascii="Arial Narrow" w:hAnsi="Arial Narrow"/>
        </w:rPr>
        <w:t>e.</w:t>
      </w:r>
      <w:r w:rsidRPr="000B557F" w:rsidR="00A228DE">
        <w:rPr>
          <w:rFonts w:ascii="Arial Narrow" w:hAnsi="Arial Narrow"/>
        </w:rPr>
        <w:t xml:space="preserve"> </w:t>
      </w:r>
      <w:r w:rsidRPr="000B557F" w:rsidR="00CC3595">
        <w:rPr>
          <w:rFonts w:ascii="Arial Narrow" w:hAnsi="Arial Narrow"/>
        </w:rPr>
        <w:t xml:space="preserve">SB 826 requires these companies </w:t>
      </w:r>
      <w:r w:rsidRPr="000B557F" w:rsidR="003350FC">
        <w:rPr>
          <w:rFonts w:ascii="Arial Narrow" w:hAnsi="Arial Narrow"/>
        </w:rPr>
        <w:t>to have a specified minimum number of female directors and to report their compliance status to the California Secretary of State</w:t>
      </w:r>
      <w:r w:rsidRPr="000B557F" w:rsidR="00D97A01">
        <w:rPr>
          <w:rFonts w:ascii="Arial Narrow" w:hAnsi="Arial Narrow"/>
        </w:rPr>
        <w:t xml:space="preserve">. </w:t>
      </w:r>
      <w:r w:rsidRPr="000B557F" w:rsidR="007162EA">
        <w:rPr>
          <w:rFonts w:ascii="Arial Narrow" w:hAnsi="Arial Narrow"/>
        </w:rPr>
        <w:t xml:space="preserve">Another California law, AB 979, </w:t>
      </w:r>
      <w:r w:rsidRPr="000B557F" w:rsidR="00522E09">
        <w:rPr>
          <w:rFonts w:ascii="Arial Narrow" w:hAnsi="Arial Narrow"/>
        </w:rPr>
        <w:t>enacted in September 2020</w:t>
      </w:r>
      <w:r w:rsidRPr="000B557F" w:rsidR="007162EA">
        <w:rPr>
          <w:rFonts w:ascii="Arial Narrow" w:hAnsi="Arial Narrow"/>
        </w:rPr>
        <w:t>,</w:t>
      </w:r>
      <w:r w:rsidRPr="000B557F" w:rsidR="00522E09">
        <w:rPr>
          <w:rFonts w:ascii="Arial Narrow" w:hAnsi="Arial Narrow"/>
        </w:rPr>
        <w:t xml:space="preserve"> </w:t>
      </w:r>
      <w:r w:rsidR="001179DA">
        <w:rPr>
          <w:rFonts w:ascii="Arial Narrow" w:hAnsi="Arial Narrow"/>
        </w:rPr>
        <w:t>will impose</w:t>
      </w:r>
      <w:r w:rsidRPr="000B557F" w:rsidR="007569DF">
        <w:rPr>
          <w:rFonts w:ascii="Arial Narrow" w:hAnsi="Arial Narrow"/>
        </w:rPr>
        <w:t xml:space="preserve"> </w:t>
      </w:r>
      <w:r w:rsidRPr="000B557F" w:rsidR="00E9166D">
        <w:rPr>
          <w:rFonts w:ascii="Arial Narrow" w:hAnsi="Arial Narrow"/>
        </w:rPr>
        <w:t xml:space="preserve">similar </w:t>
      </w:r>
      <w:r w:rsidRPr="000B557F" w:rsidR="007569DF">
        <w:rPr>
          <w:rFonts w:ascii="Arial Narrow" w:hAnsi="Arial Narrow"/>
        </w:rPr>
        <w:t>requirements o</w:t>
      </w:r>
      <w:r w:rsidRPr="000B557F" w:rsidR="00CC3595">
        <w:rPr>
          <w:rFonts w:ascii="Arial Narrow" w:hAnsi="Arial Narrow"/>
        </w:rPr>
        <w:t xml:space="preserve">n </w:t>
      </w:r>
      <w:r w:rsidRPr="000B557F" w:rsidR="00E9166D">
        <w:rPr>
          <w:rFonts w:ascii="Arial Narrow" w:hAnsi="Arial Narrow"/>
        </w:rPr>
        <w:t>the same</w:t>
      </w:r>
      <w:r w:rsidRPr="000B557F" w:rsidR="007569DF">
        <w:rPr>
          <w:rFonts w:ascii="Arial Narrow" w:hAnsi="Arial Narrow"/>
        </w:rPr>
        <w:t xml:space="preserve"> companies with respect to underrepresented minorities</w:t>
      </w:r>
      <w:r w:rsidRPr="000B557F" w:rsidR="007162EA">
        <w:rPr>
          <w:rFonts w:ascii="Arial Narrow" w:hAnsi="Arial Narrow"/>
        </w:rPr>
        <w:t>, as defined in AB 979,</w:t>
      </w:r>
      <w:r w:rsidRPr="000B557F" w:rsidR="007569DF">
        <w:rPr>
          <w:rFonts w:ascii="Arial Narrow" w:hAnsi="Arial Narrow"/>
        </w:rPr>
        <w:t xml:space="preserve"> by the end of 2021.  </w:t>
      </w:r>
      <w:r w:rsidRPr="000B557F" w:rsidR="003350FC">
        <w:rPr>
          <w:rFonts w:ascii="Arial Narrow" w:hAnsi="Arial Narrow"/>
        </w:rPr>
        <w:t xml:space="preserve">Question 1 below can be used to support </w:t>
      </w:r>
      <w:r w:rsidRPr="000B557F" w:rsidR="00522E09">
        <w:rPr>
          <w:rFonts w:ascii="Arial Narrow" w:hAnsi="Arial Narrow"/>
        </w:rPr>
        <w:t xml:space="preserve">these </w:t>
      </w:r>
      <w:r w:rsidRPr="000B557F" w:rsidR="003350FC">
        <w:rPr>
          <w:rFonts w:ascii="Arial Narrow" w:hAnsi="Arial Narrow"/>
        </w:rPr>
        <w:t>reporting obligation</w:t>
      </w:r>
      <w:r w:rsidRPr="000B557F" w:rsidR="00522E09">
        <w:rPr>
          <w:rFonts w:ascii="Arial Narrow" w:hAnsi="Arial Narrow"/>
        </w:rPr>
        <w:t>s</w:t>
      </w:r>
      <w:r w:rsidRPr="000B557F" w:rsidR="00D97A01">
        <w:rPr>
          <w:rFonts w:ascii="Arial Narrow" w:hAnsi="Arial Narrow"/>
        </w:rPr>
        <w:t>.</w:t>
      </w:r>
      <w:r w:rsidRPr="000B557F" w:rsidR="00A228DE">
        <w:rPr>
          <w:rFonts w:ascii="Arial Narrow" w:hAnsi="Arial Narrow"/>
        </w:rPr>
        <w:t xml:space="preserve"> </w:t>
      </w:r>
      <w:r w:rsidRPr="000B557F" w:rsidR="007162EA">
        <w:rPr>
          <w:rFonts w:ascii="Arial Narrow" w:hAnsi="Arial Narrow"/>
        </w:rPr>
        <w:t>Although AB 979 does not impose any obligations on companies covered by SB 826</w:t>
      </w:r>
      <w:r w:rsidR="001179DA">
        <w:rPr>
          <w:rFonts w:ascii="Arial Narrow" w:hAnsi="Arial Narrow"/>
        </w:rPr>
        <w:t xml:space="preserve"> until 2021</w:t>
      </w:r>
      <w:r w:rsidRPr="000B557F" w:rsidR="007162EA">
        <w:rPr>
          <w:rFonts w:ascii="Arial Narrow" w:hAnsi="Arial Narrow"/>
        </w:rPr>
        <w:t xml:space="preserve">, Question 1 includes the underrepresented minorities </w:t>
      </w:r>
      <w:r w:rsidR="001179DA">
        <w:rPr>
          <w:rFonts w:ascii="Arial Narrow" w:hAnsi="Arial Narrow"/>
        </w:rPr>
        <w:t xml:space="preserve">categories </w:t>
      </w:r>
      <w:r w:rsidRPr="000B557F" w:rsidR="007162EA">
        <w:rPr>
          <w:rFonts w:ascii="Arial Narrow" w:hAnsi="Arial Narrow"/>
        </w:rPr>
        <w:t>specified by AB 979 to facilitate preparation for its effectiveness in 2021.</w:t>
      </w:r>
    </w:p>
    <w:p w:rsidRPr="000B557F" w:rsidR="003E4297" w:rsidP="00AC29EF" w:rsidRDefault="003E4297">
      <w:pPr>
        <w:rPr>
          <w:rFonts w:ascii="Arial Narrow" w:hAnsi="Arial Narrow"/>
        </w:rPr>
      </w:pPr>
    </w:p>
    <w:p w:rsidRPr="000B557F" w:rsidR="00DD5822" w:rsidP="00EE6AF0" w:rsidRDefault="00CC3595">
      <w:pPr>
        <w:spacing w:after="240"/>
        <w:rPr>
          <w:rFonts w:ascii="Arial Narrow" w:hAnsi="Arial Narrow"/>
        </w:rPr>
      </w:pPr>
      <w:r w:rsidRPr="000B557F">
        <w:rPr>
          <w:rFonts w:ascii="Arial Narrow" w:hAnsi="Arial Narrow"/>
          <w:i/>
          <w:iCs/>
        </w:rPr>
        <w:t xml:space="preserve">This questionnaire has been prepared to assist companies to comply with California </w:t>
      </w:r>
      <w:r w:rsidRPr="000B557F" w:rsidR="00DD5822">
        <w:rPr>
          <w:rFonts w:ascii="Arial Narrow" w:hAnsi="Arial Narrow"/>
          <w:i/>
          <w:iCs/>
        </w:rPr>
        <w:t>law</w:t>
      </w:r>
      <w:r w:rsidRPr="000B557F" w:rsidR="002F6964">
        <w:rPr>
          <w:rFonts w:ascii="Arial Narrow" w:hAnsi="Arial Narrow"/>
          <w:i/>
          <w:iCs/>
        </w:rPr>
        <w:t xml:space="preserve"> only</w:t>
      </w:r>
      <w:r w:rsidRPr="000B557F" w:rsidR="00DD5822">
        <w:rPr>
          <w:rFonts w:ascii="Arial Narrow" w:hAnsi="Arial Narrow"/>
          <w:i/>
          <w:iCs/>
        </w:rPr>
        <w:t>.</w:t>
      </w:r>
      <w:r w:rsidRPr="000B557F" w:rsidR="00A228DE">
        <w:rPr>
          <w:rFonts w:ascii="Arial Narrow" w:hAnsi="Arial Narrow"/>
        </w:rPr>
        <w:t xml:space="preserve"> </w:t>
      </w:r>
      <w:r w:rsidRPr="000B557F" w:rsidR="00DD5822">
        <w:rPr>
          <w:rFonts w:ascii="Arial Narrow" w:hAnsi="Arial Narrow"/>
        </w:rPr>
        <w:t xml:space="preserve">Certain other states have related diversity requirements, which are </w:t>
      </w:r>
      <w:r w:rsidRPr="000B557F" w:rsidR="00EE6AF0">
        <w:rPr>
          <w:rFonts w:ascii="Arial Narrow" w:hAnsi="Arial Narrow"/>
        </w:rPr>
        <w:t xml:space="preserve">very briefly </w:t>
      </w:r>
      <w:r w:rsidRPr="000B557F" w:rsidR="00DD5822">
        <w:rPr>
          <w:rFonts w:ascii="Arial Narrow" w:hAnsi="Arial Narrow"/>
        </w:rPr>
        <w:t>summarized below.</w:t>
      </w:r>
      <w:r w:rsidRPr="000B557F" w:rsidR="00A228DE">
        <w:rPr>
          <w:rFonts w:ascii="Arial Narrow" w:hAnsi="Arial Narrow"/>
        </w:rPr>
        <w:t xml:space="preserve"> </w:t>
      </w:r>
      <w:r w:rsidRPr="000B557F" w:rsidR="00DD5822">
        <w:rPr>
          <w:rFonts w:ascii="Arial Narrow" w:hAnsi="Arial Narrow"/>
        </w:rPr>
        <w:t xml:space="preserve">Companies that are subject to these laws should consult with their regular Goodwin legal team or another qualified lawyer before using this questionnaire for any purpose other than </w:t>
      </w:r>
      <w:r w:rsidRPr="000B557F" w:rsidR="00EE6AF0">
        <w:rPr>
          <w:rFonts w:ascii="Arial Narrow" w:hAnsi="Arial Narrow"/>
        </w:rPr>
        <w:t>gathering information to assi</w:t>
      </w:r>
      <w:r w:rsidRPr="000B557F" w:rsidR="002F6964">
        <w:rPr>
          <w:rFonts w:ascii="Arial Narrow" w:hAnsi="Arial Narrow"/>
        </w:rPr>
        <w:t>s</w:t>
      </w:r>
      <w:r w:rsidRPr="000B557F" w:rsidR="00EE6AF0">
        <w:rPr>
          <w:rFonts w:ascii="Arial Narrow" w:hAnsi="Arial Narrow"/>
        </w:rPr>
        <w:t xml:space="preserve">t the Company to comply </w:t>
      </w:r>
      <w:r w:rsidRPr="000B557F" w:rsidR="00DD5822">
        <w:rPr>
          <w:rFonts w:ascii="Arial Narrow" w:hAnsi="Arial Narrow"/>
        </w:rPr>
        <w:t>with California law.</w:t>
      </w:r>
    </w:p>
    <w:p w:rsidRPr="000B557F" w:rsidR="00F84C01" w:rsidP="00DD5822" w:rsidRDefault="003E4297">
      <w:pPr>
        <w:pStyle w:val="ListParagraph"/>
        <w:numPr>
          <w:ilvl w:val="0"/>
          <w:numId w:val="5"/>
        </w:numPr>
        <w:rPr>
          <w:rFonts w:ascii="Arial Narrow" w:hAnsi="Arial Narrow"/>
        </w:rPr>
      </w:pPr>
      <w:r w:rsidRPr="000B557F">
        <w:rPr>
          <w:rFonts w:ascii="Arial Narrow" w:hAnsi="Arial Narrow"/>
          <w:i/>
          <w:iCs/>
        </w:rPr>
        <w:t>Maryland</w:t>
      </w:r>
      <w:r w:rsidRPr="000B557F">
        <w:rPr>
          <w:rFonts w:ascii="Arial Narrow" w:hAnsi="Arial Narrow"/>
        </w:rPr>
        <w:t xml:space="preserve"> law imposes </w:t>
      </w:r>
      <w:r w:rsidRPr="000B557F" w:rsidR="00F84C01">
        <w:rPr>
          <w:rFonts w:ascii="Arial Narrow" w:hAnsi="Arial Narrow"/>
        </w:rPr>
        <w:t xml:space="preserve">generally </w:t>
      </w:r>
      <w:r w:rsidRPr="000B557F">
        <w:rPr>
          <w:rFonts w:ascii="Arial Narrow" w:hAnsi="Arial Narrow"/>
        </w:rPr>
        <w:t xml:space="preserve">similar requirements </w:t>
      </w:r>
      <w:r w:rsidRPr="000B557F" w:rsidR="007569DF">
        <w:rPr>
          <w:rFonts w:ascii="Arial Narrow" w:hAnsi="Arial Narrow"/>
        </w:rPr>
        <w:t xml:space="preserve">for female director </w:t>
      </w:r>
      <w:r w:rsidRPr="000B557F">
        <w:rPr>
          <w:rFonts w:ascii="Arial Narrow" w:hAnsi="Arial Narrow"/>
        </w:rPr>
        <w:t xml:space="preserve">on </w:t>
      </w:r>
      <w:r w:rsidRPr="000B557F" w:rsidR="00F84C01">
        <w:rPr>
          <w:rFonts w:ascii="Arial Narrow" w:hAnsi="Arial Narrow"/>
        </w:rPr>
        <w:t xml:space="preserve">business entities of all types </w:t>
      </w:r>
      <w:r w:rsidRPr="000B557F">
        <w:rPr>
          <w:rFonts w:ascii="Arial Narrow" w:hAnsi="Arial Narrow"/>
        </w:rPr>
        <w:t xml:space="preserve">that have their </w:t>
      </w:r>
      <w:r w:rsidRPr="000B557F" w:rsidR="00F84C01">
        <w:rPr>
          <w:rFonts w:ascii="Arial Narrow" w:hAnsi="Arial Narrow"/>
        </w:rPr>
        <w:t>corporate headquarters in Maryland, with certain exemptions for privately-held businesses.</w:t>
      </w:r>
    </w:p>
    <w:p w:rsidRPr="000B557F" w:rsidR="00F84C01" w:rsidP="003E4297" w:rsidRDefault="00F84C01">
      <w:pPr>
        <w:rPr>
          <w:rFonts w:ascii="Arial Narrow" w:hAnsi="Arial Narrow"/>
        </w:rPr>
      </w:pPr>
    </w:p>
    <w:p w:rsidRPr="000B557F" w:rsidR="003E4297" w:rsidP="00DD5822" w:rsidRDefault="00F84C01">
      <w:pPr>
        <w:pStyle w:val="ListParagraph"/>
        <w:numPr>
          <w:ilvl w:val="0"/>
          <w:numId w:val="5"/>
        </w:numPr>
        <w:rPr>
          <w:rFonts w:ascii="Arial Narrow" w:hAnsi="Arial Narrow"/>
        </w:rPr>
      </w:pPr>
      <w:r w:rsidRPr="000B557F">
        <w:rPr>
          <w:rFonts w:ascii="Arial Narrow" w:hAnsi="Arial Narrow"/>
          <w:i/>
          <w:iCs/>
        </w:rPr>
        <w:t xml:space="preserve">Illinois </w:t>
      </w:r>
      <w:r w:rsidRPr="000B557F">
        <w:rPr>
          <w:rFonts w:ascii="Arial Narrow" w:hAnsi="Arial Narrow"/>
        </w:rPr>
        <w:t>law also imposes requirements generally similar to California law, and applies to racial and ethnic diversity in addition to gender.</w:t>
      </w:r>
      <w:r w:rsidRPr="000B557F" w:rsidR="008C1B25">
        <w:rPr>
          <w:rFonts w:ascii="Arial Narrow" w:hAnsi="Arial Narrow"/>
        </w:rPr>
        <w:t xml:space="preserve"> </w:t>
      </w:r>
      <w:r w:rsidRPr="000B557F">
        <w:rPr>
          <w:rFonts w:ascii="Arial Narrow" w:hAnsi="Arial Narrow"/>
        </w:rPr>
        <w:t xml:space="preserve">Illinois law also requires certain information about qualifications for </w:t>
      </w:r>
      <w:r w:rsidRPr="000B557F" w:rsidR="009F67A0">
        <w:rPr>
          <w:rFonts w:ascii="Arial Narrow" w:hAnsi="Arial Narrow"/>
        </w:rPr>
        <w:t>board and executive officer positions, as well as a variety of other corporate governance information.</w:t>
      </w:r>
    </w:p>
    <w:p w:rsidRPr="000B557F" w:rsidR="009F67A0" w:rsidP="00AC29EF" w:rsidRDefault="009F67A0">
      <w:pPr>
        <w:rPr>
          <w:rFonts w:ascii="Arial Narrow" w:hAnsi="Arial Narrow"/>
        </w:rPr>
      </w:pPr>
    </w:p>
    <w:p w:rsidRPr="000B557F" w:rsidR="009F67A0" w:rsidP="00DD5822" w:rsidRDefault="009F67A0">
      <w:pPr>
        <w:pStyle w:val="ListParagraph"/>
        <w:numPr>
          <w:ilvl w:val="0"/>
          <w:numId w:val="5"/>
        </w:numPr>
        <w:rPr>
          <w:rFonts w:ascii="Arial Narrow" w:hAnsi="Arial Narrow"/>
        </w:rPr>
      </w:pPr>
      <w:r w:rsidRPr="000B557F">
        <w:rPr>
          <w:rFonts w:ascii="Arial Narrow" w:hAnsi="Arial Narrow"/>
          <w:i/>
          <w:iCs/>
        </w:rPr>
        <w:t>New York</w:t>
      </w:r>
      <w:r w:rsidRPr="000B557F">
        <w:rPr>
          <w:rFonts w:ascii="Arial Narrow" w:hAnsi="Arial Narrow"/>
        </w:rPr>
        <w:t xml:space="preserve"> law requires the New York Department of State and the Department of Taxation and Finance to conduct a study on the number of female directors who serve on the board of directors of each corporation authorized to do business in New York. </w:t>
      </w:r>
      <w:r w:rsidRPr="000B557F" w:rsidR="00C55667">
        <w:rPr>
          <w:rFonts w:ascii="Arial Narrow" w:hAnsi="Arial Narrow"/>
        </w:rPr>
        <w:t>This will require c</w:t>
      </w:r>
      <w:r w:rsidRPr="000B557F">
        <w:rPr>
          <w:rFonts w:ascii="Arial Narrow" w:hAnsi="Arial Narrow"/>
        </w:rPr>
        <w:t xml:space="preserve">orporations </w:t>
      </w:r>
      <w:r w:rsidRPr="000B557F" w:rsidR="00C55667">
        <w:rPr>
          <w:rFonts w:ascii="Arial Narrow" w:hAnsi="Arial Narrow"/>
        </w:rPr>
        <w:t xml:space="preserve">that are </w:t>
      </w:r>
      <w:r w:rsidRPr="000B557F">
        <w:rPr>
          <w:rFonts w:ascii="Arial Narrow" w:hAnsi="Arial Narrow"/>
        </w:rPr>
        <w:t xml:space="preserve">authorized to do business in New York to </w:t>
      </w:r>
      <w:r w:rsidRPr="000B557F" w:rsidR="00C55667">
        <w:rPr>
          <w:rFonts w:ascii="Arial Narrow" w:hAnsi="Arial Narrow"/>
        </w:rPr>
        <w:t>file a biennial statement reporting</w:t>
      </w:r>
      <w:r w:rsidRPr="000B557F">
        <w:rPr>
          <w:rFonts w:ascii="Arial Narrow" w:hAnsi="Arial Narrow"/>
        </w:rPr>
        <w:t xml:space="preserve"> the number of female directors and the total number of directors to the</w:t>
      </w:r>
      <w:r w:rsidRPr="000B557F" w:rsidR="00C55667">
        <w:rPr>
          <w:rFonts w:ascii="Arial Narrow" w:hAnsi="Arial Narrow"/>
        </w:rPr>
        <w:t xml:space="preserve"> New York</w:t>
      </w:r>
      <w:r w:rsidRPr="000B557F">
        <w:rPr>
          <w:rFonts w:ascii="Arial Narrow" w:hAnsi="Arial Narrow"/>
        </w:rPr>
        <w:t xml:space="preserve"> Department of State.</w:t>
      </w:r>
    </w:p>
    <w:p w:rsidRPr="000B557F" w:rsidR="003E4297" w:rsidP="00AC29EF" w:rsidRDefault="003E4297">
      <w:pPr>
        <w:rPr>
          <w:rFonts w:ascii="Arial Narrow" w:hAnsi="Arial Narrow"/>
        </w:rPr>
      </w:pPr>
    </w:p>
    <w:p w:rsidRPr="000B557F" w:rsidR="0061682B" w:rsidP="00AC29EF" w:rsidRDefault="007A0AE8">
      <w:pPr>
        <w:rPr>
          <w:rFonts w:ascii="Arial Narrow" w:hAnsi="Arial Narrow"/>
          <w:b/>
          <w:bCs/>
        </w:rPr>
      </w:pPr>
      <w:r w:rsidRPr="000B557F">
        <w:rPr>
          <w:rFonts w:ascii="Arial Narrow" w:hAnsi="Arial Narrow"/>
          <w:b/>
          <w:bCs/>
        </w:rPr>
        <w:t xml:space="preserve">Note that </w:t>
      </w:r>
      <w:r w:rsidRPr="000B557F" w:rsidR="00522E09">
        <w:rPr>
          <w:rFonts w:ascii="Arial Narrow" w:hAnsi="Arial Narrow"/>
          <w:b/>
          <w:bCs/>
        </w:rPr>
        <w:t xml:space="preserve">the introduction to the questions below includes </w:t>
      </w:r>
      <w:r w:rsidRPr="000B557F">
        <w:rPr>
          <w:rFonts w:ascii="Arial Narrow" w:hAnsi="Arial Narrow"/>
          <w:b/>
          <w:bCs/>
        </w:rPr>
        <w:t xml:space="preserve">alternative language </w:t>
      </w:r>
      <w:r w:rsidRPr="000B557F" w:rsidR="00522E09">
        <w:rPr>
          <w:rFonts w:ascii="Arial Narrow" w:hAnsi="Arial Narrow"/>
          <w:b/>
          <w:bCs/>
        </w:rPr>
        <w:t>that</w:t>
      </w:r>
      <w:r w:rsidRPr="000B557F">
        <w:rPr>
          <w:rFonts w:ascii="Arial Narrow" w:hAnsi="Arial Narrow"/>
          <w:b/>
          <w:bCs/>
        </w:rPr>
        <w:t xml:space="preserve"> should be modified as appropriate, based on whether the Company is subject to the California</w:t>
      </w:r>
      <w:r w:rsidRPr="000B557F" w:rsidR="003E4297">
        <w:rPr>
          <w:rFonts w:ascii="Arial Narrow" w:hAnsi="Arial Narrow"/>
          <w:b/>
          <w:bCs/>
        </w:rPr>
        <w:t xml:space="preserve"> law, a similar law in another state, or is soliciting this information voluntarily</w:t>
      </w:r>
      <w:r w:rsidRPr="000B557F">
        <w:rPr>
          <w:rFonts w:ascii="Arial Narrow" w:hAnsi="Arial Narrow"/>
          <w:b/>
          <w:bCs/>
        </w:rPr>
        <w:t>.</w:t>
      </w:r>
    </w:p>
    <w:p w:rsidRPr="000B557F" w:rsidR="00EC36C5" w:rsidP="00AC29EF" w:rsidRDefault="00EC36C5">
      <w:pPr>
        <w:rPr>
          <w:rFonts w:ascii="Arial Narrow" w:hAnsi="Arial Narrow"/>
          <w:b/>
          <w:bCs/>
        </w:rPr>
      </w:pPr>
    </w:p>
    <w:p w:rsidRPr="000B557F" w:rsidR="00AC29EF" w:rsidP="00AC29EF" w:rsidRDefault="0061682B">
      <w:pPr>
        <w:rPr>
          <w:rFonts w:ascii="Arial Narrow" w:hAnsi="Arial Narrow"/>
        </w:rPr>
      </w:pPr>
      <w:r w:rsidRPr="000B557F">
        <w:rPr>
          <w:rFonts w:ascii="Arial Narrow" w:hAnsi="Arial Narrow"/>
          <w:b/>
          <w:bCs/>
          <w:i/>
          <w:iCs/>
        </w:rPr>
        <w:t>Legal Review Recommended.</w:t>
      </w:r>
      <w:r w:rsidRPr="000B557F">
        <w:rPr>
          <w:rFonts w:ascii="Arial Narrow" w:hAnsi="Arial Narrow"/>
          <w:i/>
          <w:iCs/>
        </w:rPr>
        <w:t xml:space="preserve"> </w:t>
      </w:r>
      <w:r w:rsidRPr="000B557F" w:rsidR="00522E09">
        <w:rPr>
          <w:rFonts w:ascii="Arial Narrow" w:hAnsi="Arial Narrow"/>
        </w:rPr>
        <w:t xml:space="preserve">Diversity questions can present a number of issues, including the sensitive nature of the information and the potential SEC and state disclosure impacts. </w:t>
      </w:r>
      <w:r w:rsidRPr="000B557F" w:rsidR="000252B2">
        <w:rPr>
          <w:rFonts w:ascii="Arial Narrow" w:hAnsi="Arial Narrow"/>
        </w:rPr>
        <w:t>T</w:t>
      </w:r>
      <w:r w:rsidRPr="000B557F" w:rsidR="00AC29EF">
        <w:rPr>
          <w:rFonts w:ascii="Arial Narrow" w:hAnsi="Arial Narrow"/>
        </w:rPr>
        <w:t>he question</w:t>
      </w:r>
      <w:r w:rsidRPr="000B557F" w:rsidR="00B73413">
        <w:rPr>
          <w:rFonts w:ascii="Arial Narrow" w:hAnsi="Arial Narrow"/>
        </w:rPr>
        <w:t>s</w:t>
      </w:r>
      <w:r w:rsidRPr="000B557F" w:rsidR="003350FC">
        <w:rPr>
          <w:rFonts w:ascii="Arial Narrow" w:hAnsi="Arial Narrow"/>
        </w:rPr>
        <w:t xml:space="preserve"> below</w:t>
      </w:r>
      <w:r w:rsidRPr="000B557F" w:rsidR="00AC29EF">
        <w:rPr>
          <w:rFonts w:ascii="Arial Narrow" w:hAnsi="Arial Narrow"/>
        </w:rPr>
        <w:t xml:space="preserve"> may be </w:t>
      </w:r>
      <w:r w:rsidRPr="000B557F">
        <w:rPr>
          <w:rFonts w:ascii="Arial Narrow" w:hAnsi="Arial Narrow"/>
        </w:rPr>
        <w:t xml:space="preserve">used as written, or </w:t>
      </w:r>
      <w:r w:rsidRPr="000B557F" w:rsidR="00AC29EF">
        <w:rPr>
          <w:rFonts w:ascii="Arial Narrow" w:hAnsi="Arial Narrow"/>
        </w:rPr>
        <w:t>modified as desired</w:t>
      </w:r>
      <w:r w:rsidRPr="000B557F" w:rsidR="000252B2">
        <w:rPr>
          <w:rFonts w:ascii="Arial Narrow" w:hAnsi="Arial Narrow"/>
        </w:rPr>
        <w:t>, but i</w:t>
      </w:r>
      <w:r w:rsidRPr="000B557F" w:rsidR="003350FC">
        <w:rPr>
          <w:rFonts w:ascii="Arial Narrow" w:hAnsi="Arial Narrow"/>
        </w:rPr>
        <w:t xml:space="preserve">n all cases it is recommended that the </w:t>
      </w:r>
      <w:r w:rsidRPr="000B557F">
        <w:rPr>
          <w:rFonts w:ascii="Arial Narrow" w:hAnsi="Arial Narrow"/>
        </w:rPr>
        <w:t>C</w:t>
      </w:r>
      <w:r w:rsidRPr="000B557F" w:rsidR="003350FC">
        <w:rPr>
          <w:rFonts w:ascii="Arial Narrow" w:hAnsi="Arial Narrow"/>
        </w:rPr>
        <w:t xml:space="preserve">ompany obtain </w:t>
      </w:r>
      <w:r w:rsidRPr="000B557F" w:rsidR="00AC29EF">
        <w:rPr>
          <w:rFonts w:ascii="Arial Narrow" w:hAnsi="Arial Narrow"/>
        </w:rPr>
        <w:t xml:space="preserve">the advice of </w:t>
      </w:r>
      <w:r w:rsidRPr="000B557F" w:rsidR="000252B2">
        <w:rPr>
          <w:rFonts w:ascii="Arial Narrow" w:hAnsi="Arial Narrow"/>
        </w:rPr>
        <w:t>[their regular Goodwin attorney][</w:t>
      </w:r>
      <w:r w:rsidRPr="000B557F" w:rsidR="00AC29EF">
        <w:rPr>
          <w:rFonts w:ascii="Arial Narrow" w:hAnsi="Arial Narrow"/>
        </w:rPr>
        <w:t>qualified legal counsel</w:t>
      </w:r>
      <w:r w:rsidRPr="000B557F" w:rsidR="000252B2">
        <w:rPr>
          <w:rFonts w:ascii="Arial Narrow" w:hAnsi="Arial Narrow"/>
        </w:rPr>
        <w:t>]</w:t>
      </w:r>
      <w:r w:rsidRPr="000B557F" w:rsidR="00AC29EF">
        <w:rPr>
          <w:rFonts w:ascii="Arial Narrow" w:hAnsi="Arial Narrow"/>
        </w:rPr>
        <w:t xml:space="preserve"> </w:t>
      </w:r>
      <w:r w:rsidRPr="000B557F" w:rsidR="003350FC">
        <w:rPr>
          <w:rFonts w:ascii="Arial Narrow" w:hAnsi="Arial Narrow"/>
        </w:rPr>
        <w:t>before using or modifying these questions</w:t>
      </w:r>
      <w:r w:rsidRPr="000B557F" w:rsidR="000252B2">
        <w:rPr>
          <w:rFonts w:ascii="Arial Narrow" w:hAnsi="Arial Narrow"/>
        </w:rPr>
        <w:t xml:space="preserve"> and before the Company solicits responses to these questions</w:t>
      </w:r>
      <w:r w:rsidRPr="000B557F" w:rsidR="00AC29EF">
        <w:rPr>
          <w:rFonts w:ascii="Arial Narrow" w:hAnsi="Arial Narrow"/>
        </w:rPr>
        <w:t>.</w:t>
      </w:r>
      <w:r w:rsidRPr="000B557F" w:rsidR="00C55667">
        <w:rPr>
          <w:rFonts w:ascii="Arial Narrow" w:hAnsi="Arial Narrow"/>
        </w:rPr>
        <w:t xml:space="preserve"> </w:t>
      </w:r>
      <w:r w:rsidRPr="000B557F" w:rsidR="00C55667">
        <w:rPr>
          <w:rFonts w:ascii="Arial Narrow" w:hAnsi="Arial Narrow"/>
          <w:b/>
          <w:bCs/>
        </w:rPr>
        <w:t xml:space="preserve">This </w:t>
      </w:r>
      <w:r w:rsidRPr="000B557F" w:rsidR="000252B2">
        <w:rPr>
          <w:rFonts w:ascii="Arial Narrow" w:hAnsi="Arial Narrow"/>
          <w:b/>
          <w:bCs/>
        </w:rPr>
        <w:t xml:space="preserve">legal review should include </w:t>
      </w:r>
      <w:r w:rsidRPr="000B557F" w:rsidR="00C55667">
        <w:rPr>
          <w:rFonts w:ascii="Arial Narrow" w:hAnsi="Arial Narrow"/>
          <w:b/>
          <w:bCs/>
        </w:rPr>
        <w:t xml:space="preserve">not only state reporting and disclosure laws, which may change without notice, but also state laws governing </w:t>
      </w:r>
      <w:r w:rsidR="001179DA">
        <w:rPr>
          <w:rFonts w:ascii="Arial Narrow" w:hAnsi="Arial Narrow"/>
          <w:b/>
          <w:bCs/>
        </w:rPr>
        <w:t xml:space="preserve">collection and use of </w:t>
      </w:r>
      <w:r w:rsidRPr="000B557F" w:rsidR="00C55667">
        <w:rPr>
          <w:rFonts w:ascii="Arial Narrow" w:hAnsi="Arial Narrow"/>
          <w:b/>
          <w:bCs/>
        </w:rPr>
        <w:t>personal information and consent to disclosure of personal information.</w:t>
      </w:r>
      <w:r w:rsidRPr="000B557F" w:rsidR="009836E4">
        <w:rPr>
          <w:rFonts w:ascii="Arial Narrow" w:hAnsi="Arial Narrow"/>
          <w:b/>
          <w:bCs/>
        </w:rPr>
        <w:t xml:space="preserve"> </w:t>
      </w:r>
      <w:r w:rsidRPr="000B557F" w:rsidR="00AC29EF">
        <w:rPr>
          <w:rFonts w:ascii="Arial Narrow" w:hAnsi="Arial Narrow"/>
        </w:rPr>
        <w:t xml:space="preserve">The </w:t>
      </w:r>
      <w:r w:rsidR="001179DA">
        <w:rPr>
          <w:rFonts w:ascii="Arial Narrow" w:hAnsi="Arial Narrow"/>
        </w:rPr>
        <w:t>questionnaire</w:t>
      </w:r>
      <w:r w:rsidRPr="000B557F" w:rsidR="00AC29EF">
        <w:rPr>
          <w:rFonts w:ascii="Arial Narrow" w:hAnsi="Arial Narrow"/>
        </w:rPr>
        <w:t xml:space="preserve"> below and this discussion are provided for informational purposes only</w:t>
      </w:r>
      <w:r w:rsidRPr="000B557F" w:rsidR="00D97A01">
        <w:rPr>
          <w:rFonts w:ascii="Arial Narrow" w:hAnsi="Arial Narrow"/>
        </w:rPr>
        <w:t xml:space="preserve">. </w:t>
      </w:r>
      <w:r w:rsidRPr="000B557F" w:rsidR="00906290">
        <w:rPr>
          <w:rFonts w:ascii="Arial Narrow" w:hAnsi="Arial Narrow"/>
        </w:rPr>
        <w:t xml:space="preserve">They </w:t>
      </w:r>
      <w:r w:rsidRPr="000B557F" w:rsidR="00AC29EF">
        <w:rPr>
          <w:rFonts w:ascii="Arial Narrow" w:hAnsi="Arial Narrow"/>
        </w:rPr>
        <w:t xml:space="preserve">should not be considered </w:t>
      </w:r>
      <w:r w:rsidRPr="000B557F" w:rsidR="00906290">
        <w:rPr>
          <w:rFonts w:ascii="Arial Narrow" w:hAnsi="Arial Narrow"/>
        </w:rPr>
        <w:t>as a recommendation that the Company take any specific action</w:t>
      </w:r>
      <w:r w:rsidRPr="000B557F" w:rsidR="00B73413">
        <w:rPr>
          <w:rFonts w:ascii="Arial Narrow" w:hAnsi="Arial Narrow"/>
        </w:rPr>
        <w:t>,</w:t>
      </w:r>
      <w:r w:rsidRPr="000B557F" w:rsidR="00906290">
        <w:rPr>
          <w:rFonts w:ascii="Arial Narrow" w:hAnsi="Arial Narrow"/>
        </w:rPr>
        <w:t xml:space="preserve"> and are not legal advice</w:t>
      </w:r>
      <w:r w:rsidRPr="000B557F" w:rsidR="00AC29EF">
        <w:rPr>
          <w:rFonts w:ascii="Arial Narrow" w:hAnsi="Arial Narrow"/>
        </w:rPr>
        <w:t>.</w:t>
      </w:r>
    </w:p>
    <w:p w:rsidRPr="000B557F" w:rsidR="006A19AB" w:rsidP="00AC29EF" w:rsidRDefault="006A19AB">
      <w:pPr>
        <w:rPr>
          <w:rFonts w:ascii="Arial Narrow" w:hAnsi="Arial Narrow"/>
        </w:rPr>
      </w:pPr>
    </w:p>
    <w:p w:rsidRPr="000B557F" w:rsidR="006A19AB" w:rsidP="00AC29EF" w:rsidRDefault="006A19AB">
      <w:pPr>
        <w:rPr>
          <w:rFonts w:ascii="Arial Narrow" w:hAnsi="Arial Narrow"/>
        </w:rPr>
      </w:pPr>
      <w:r w:rsidRPr="000B557F">
        <w:rPr>
          <w:rFonts w:ascii="Arial Narrow" w:hAnsi="Arial Narrow"/>
        </w:rPr>
        <w:t xml:space="preserve">Companies that wish to collect and/or disclose demographic information should also consider appropriate </w:t>
      </w:r>
      <w:r w:rsidRPr="000B557F" w:rsidR="000252B2">
        <w:rPr>
          <w:rFonts w:ascii="Arial Narrow" w:hAnsi="Arial Narrow"/>
        </w:rPr>
        <w:t xml:space="preserve">engaging in an </w:t>
      </w:r>
      <w:r w:rsidRPr="000B557F">
        <w:rPr>
          <w:rFonts w:ascii="Arial Narrow" w:hAnsi="Arial Narrow"/>
        </w:rPr>
        <w:t>internal discussion and review</w:t>
      </w:r>
      <w:r w:rsidRPr="000B557F" w:rsidR="00B227FF">
        <w:rPr>
          <w:rFonts w:ascii="Arial Narrow" w:hAnsi="Arial Narrow"/>
        </w:rPr>
        <w:t xml:space="preserve"> </w:t>
      </w:r>
      <w:r w:rsidRPr="000B557F" w:rsidR="000252B2">
        <w:rPr>
          <w:rFonts w:ascii="Arial Narrow" w:hAnsi="Arial Narrow"/>
        </w:rPr>
        <w:t xml:space="preserve">process concerning </w:t>
      </w:r>
      <w:r w:rsidRPr="000B557F" w:rsidR="00B227FF">
        <w:rPr>
          <w:rFonts w:ascii="Arial Narrow" w:hAnsi="Arial Narrow"/>
        </w:rPr>
        <w:t>the scope and format of any information requests and potential disclosures</w:t>
      </w:r>
      <w:r w:rsidRPr="000B557F" w:rsidR="00D97A01">
        <w:rPr>
          <w:rFonts w:ascii="Arial Narrow" w:hAnsi="Arial Narrow"/>
        </w:rPr>
        <w:t xml:space="preserve">. </w:t>
      </w:r>
      <w:r w:rsidRPr="000B557F">
        <w:rPr>
          <w:rFonts w:ascii="Arial Narrow" w:hAnsi="Arial Narrow"/>
        </w:rPr>
        <w:t xml:space="preserve">This could include the </w:t>
      </w:r>
      <w:r w:rsidRPr="000B557F" w:rsidR="008F7166">
        <w:rPr>
          <w:rFonts w:ascii="Arial Narrow" w:hAnsi="Arial Narrow"/>
        </w:rPr>
        <w:t>Company</w:t>
      </w:r>
      <w:r w:rsidRPr="000B557F">
        <w:rPr>
          <w:rFonts w:ascii="Arial Narrow" w:hAnsi="Arial Narrow"/>
        </w:rPr>
        <w:t xml:space="preserve">’s directors </w:t>
      </w:r>
      <w:r w:rsidRPr="000B557F" w:rsidR="00B73413">
        <w:rPr>
          <w:rFonts w:ascii="Arial Narrow" w:hAnsi="Arial Narrow"/>
        </w:rPr>
        <w:t>as a group</w:t>
      </w:r>
      <w:r w:rsidRPr="000B557F">
        <w:rPr>
          <w:rFonts w:ascii="Arial Narrow" w:hAnsi="Arial Narrow"/>
        </w:rPr>
        <w:t xml:space="preserve"> and the nominating/corporate governance committee(s) of the Board of Directors</w:t>
      </w:r>
      <w:r w:rsidRPr="000B557F" w:rsidR="00D97A01">
        <w:rPr>
          <w:rFonts w:ascii="Arial Narrow" w:hAnsi="Arial Narrow"/>
        </w:rPr>
        <w:t xml:space="preserve">. </w:t>
      </w:r>
      <w:r w:rsidRPr="000B557F" w:rsidR="00B73413">
        <w:rPr>
          <w:rFonts w:ascii="Arial Narrow" w:hAnsi="Arial Narrow"/>
        </w:rPr>
        <w:t xml:space="preserve">It could also include </w:t>
      </w:r>
      <w:r w:rsidRPr="000B557F">
        <w:rPr>
          <w:rFonts w:ascii="Arial Narrow" w:hAnsi="Arial Narrow"/>
        </w:rPr>
        <w:t xml:space="preserve">the </w:t>
      </w:r>
      <w:r w:rsidRPr="000B557F" w:rsidR="008F7166">
        <w:rPr>
          <w:rFonts w:ascii="Arial Narrow" w:hAnsi="Arial Narrow"/>
        </w:rPr>
        <w:t>Company</w:t>
      </w:r>
      <w:r w:rsidRPr="000B557F">
        <w:rPr>
          <w:rFonts w:ascii="Arial Narrow" w:hAnsi="Arial Narrow"/>
        </w:rPr>
        <w:t>’s disclosure committee and/or investor relations group</w:t>
      </w:r>
      <w:r w:rsidRPr="000B557F" w:rsidR="00D97A01">
        <w:rPr>
          <w:rFonts w:ascii="Arial Narrow" w:hAnsi="Arial Narrow"/>
        </w:rPr>
        <w:t xml:space="preserve">. </w:t>
      </w:r>
      <w:r w:rsidRPr="000B557F">
        <w:rPr>
          <w:rFonts w:ascii="Arial Narrow" w:hAnsi="Arial Narrow"/>
        </w:rPr>
        <w:t xml:space="preserve">Among other things, the </w:t>
      </w:r>
      <w:r w:rsidRPr="000B557F" w:rsidR="008F7166">
        <w:rPr>
          <w:rFonts w:ascii="Arial Narrow" w:hAnsi="Arial Narrow"/>
        </w:rPr>
        <w:t>Company</w:t>
      </w:r>
      <w:r w:rsidRPr="000B557F">
        <w:rPr>
          <w:rFonts w:ascii="Arial Narrow" w:hAnsi="Arial Narrow"/>
        </w:rPr>
        <w:t xml:space="preserve"> may wish to review peer disclosure</w:t>
      </w:r>
      <w:r w:rsidRPr="000B557F" w:rsidR="00B73413">
        <w:rPr>
          <w:rFonts w:ascii="Arial Narrow" w:hAnsi="Arial Narrow"/>
        </w:rPr>
        <w:t>s</w:t>
      </w:r>
      <w:r w:rsidRPr="000B557F">
        <w:rPr>
          <w:rFonts w:ascii="Arial Narrow" w:hAnsi="Arial Narrow"/>
        </w:rPr>
        <w:t xml:space="preserve"> before establishing any plans concerning </w:t>
      </w:r>
      <w:r w:rsidRPr="000B557F" w:rsidR="00B73413">
        <w:rPr>
          <w:rFonts w:ascii="Arial Narrow" w:hAnsi="Arial Narrow"/>
        </w:rPr>
        <w:t xml:space="preserve">internal use or any </w:t>
      </w:r>
      <w:r w:rsidRPr="000B557F">
        <w:rPr>
          <w:rFonts w:ascii="Arial Narrow" w:hAnsi="Arial Narrow"/>
        </w:rPr>
        <w:t>public or private disclosure of this information</w:t>
      </w:r>
      <w:r w:rsidRPr="000B557F" w:rsidR="00D97A01">
        <w:rPr>
          <w:rFonts w:ascii="Arial Narrow" w:hAnsi="Arial Narrow"/>
        </w:rPr>
        <w:t xml:space="preserve">. </w:t>
      </w:r>
      <w:r w:rsidRPr="000B557F">
        <w:rPr>
          <w:rFonts w:ascii="Arial Narrow" w:hAnsi="Arial Narrow"/>
        </w:rPr>
        <w:t xml:space="preserve">This </w:t>
      </w:r>
      <w:r w:rsidRPr="000B557F" w:rsidR="00B227FF">
        <w:rPr>
          <w:rFonts w:ascii="Arial Narrow" w:hAnsi="Arial Narrow"/>
        </w:rPr>
        <w:t>may be</w:t>
      </w:r>
      <w:r w:rsidRPr="000B557F">
        <w:rPr>
          <w:rFonts w:ascii="Arial Narrow" w:hAnsi="Arial Narrow"/>
        </w:rPr>
        <w:t xml:space="preserve"> especially important if the </w:t>
      </w:r>
      <w:r w:rsidRPr="000B557F" w:rsidR="008F7166">
        <w:rPr>
          <w:rFonts w:ascii="Arial Narrow" w:hAnsi="Arial Narrow"/>
        </w:rPr>
        <w:t>Company</w:t>
      </w:r>
      <w:r w:rsidRPr="000B557F">
        <w:rPr>
          <w:rFonts w:ascii="Arial Narrow" w:hAnsi="Arial Narrow"/>
        </w:rPr>
        <w:t xml:space="preserve"> is considering disclosing this information in its proxy statement or on its website.</w:t>
      </w:r>
    </w:p>
    <w:p w:rsidRPr="000B557F" w:rsidR="00AC29EF" w:rsidP="00AC29EF" w:rsidRDefault="00AC29EF">
      <w:pPr>
        <w:rPr>
          <w:rFonts w:ascii="Arial Narrow" w:hAnsi="Arial Narrow"/>
        </w:rPr>
      </w:pPr>
    </w:p>
    <w:p w:rsidRPr="000B557F" w:rsidR="00B227FF" w:rsidP="00B227FF" w:rsidRDefault="00B73413">
      <w:pPr>
        <w:rPr>
          <w:rFonts w:ascii="Arial Narrow" w:hAnsi="Arial Narrow"/>
        </w:rPr>
      </w:pPr>
      <w:r w:rsidRPr="000B557F">
        <w:rPr>
          <w:rFonts w:ascii="Arial Narrow" w:hAnsi="Arial Narrow"/>
          <w:b/>
          <w:bCs/>
          <w:i/>
          <w:iCs/>
        </w:rPr>
        <w:t>Verification/Diligence Limitations.</w:t>
      </w:r>
      <w:r w:rsidRPr="000B557F">
        <w:rPr>
          <w:rFonts w:ascii="Arial Narrow" w:hAnsi="Arial Narrow"/>
          <w:i/>
          <w:iCs/>
        </w:rPr>
        <w:t xml:space="preserve"> </w:t>
      </w:r>
      <w:r w:rsidRPr="000B557F" w:rsidR="00B227FF">
        <w:rPr>
          <w:rFonts w:ascii="Arial Narrow" w:hAnsi="Arial Narrow"/>
        </w:rPr>
        <w:t>Demographic information may be difficult or impossible for the Company to verify</w:t>
      </w:r>
      <w:r w:rsidRPr="000B557F" w:rsidR="00D97A01">
        <w:rPr>
          <w:rFonts w:ascii="Arial Narrow" w:hAnsi="Arial Narrow"/>
        </w:rPr>
        <w:t xml:space="preserve">. </w:t>
      </w:r>
      <w:r w:rsidRPr="000B557F" w:rsidR="00B227FF">
        <w:rPr>
          <w:rFonts w:ascii="Arial Narrow" w:hAnsi="Arial Narrow"/>
        </w:rPr>
        <w:t xml:space="preserve">As a result, companies that expect to disclose this information publicly or privately should consider making clear that any demographic information is based solely on information </w:t>
      </w:r>
      <w:r w:rsidRPr="000B557F" w:rsidR="002F6964">
        <w:rPr>
          <w:rFonts w:ascii="Arial Narrow" w:hAnsi="Arial Narrow"/>
        </w:rPr>
        <w:t xml:space="preserve">concerning how an individual self-identifies that has been </w:t>
      </w:r>
      <w:r w:rsidRPr="000B557F" w:rsidR="00B227FF">
        <w:rPr>
          <w:rFonts w:ascii="Arial Narrow" w:hAnsi="Arial Narrow"/>
        </w:rPr>
        <w:t xml:space="preserve">provided </w:t>
      </w:r>
      <w:r w:rsidRPr="000B557F" w:rsidR="002F6964">
        <w:rPr>
          <w:rFonts w:ascii="Arial Narrow" w:hAnsi="Arial Narrow"/>
        </w:rPr>
        <w:t xml:space="preserve">to the Company </w:t>
      </w:r>
      <w:r w:rsidRPr="000B557F" w:rsidR="00B227FF">
        <w:rPr>
          <w:rFonts w:ascii="Arial Narrow" w:hAnsi="Arial Narrow"/>
        </w:rPr>
        <w:t>by the directors (and executive officers, if applicable) and that the Company has not independently confirmed any of this information.</w:t>
      </w:r>
    </w:p>
    <w:p w:rsidRPr="000B557F" w:rsidR="00B227FF" w:rsidP="00AC29EF" w:rsidRDefault="00B227FF">
      <w:pPr>
        <w:rPr>
          <w:rFonts w:ascii="Arial Narrow" w:hAnsi="Arial Narrow"/>
        </w:rPr>
      </w:pPr>
    </w:p>
    <w:p w:rsidRPr="000B557F" w:rsidR="00F676FA" w:rsidP="00AC29EF" w:rsidRDefault="00DF26D5">
      <w:pPr>
        <w:rPr>
          <w:rFonts w:ascii="Arial Narrow" w:hAnsi="Arial Narrow"/>
        </w:rPr>
      </w:pPr>
      <w:r w:rsidRPr="000B557F">
        <w:rPr>
          <w:rFonts w:ascii="Arial Narrow" w:hAnsi="Arial Narrow"/>
          <w:b/>
          <w:bCs/>
          <w:i/>
          <w:iCs/>
        </w:rPr>
        <w:t>State</w:t>
      </w:r>
      <w:r w:rsidRPr="000B557F" w:rsidR="00EE6AF0">
        <w:rPr>
          <w:rFonts w:ascii="Arial Narrow" w:hAnsi="Arial Narrow"/>
          <w:b/>
          <w:bCs/>
          <w:i/>
          <w:iCs/>
        </w:rPr>
        <w:t xml:space="preserve"> </w:t>
      </w:r>
      <w:r w:rsidRPr="000B557F" w:rsidR="00B227FF">
        <w:rPr>
          <w:rFonts w:ascii="Arial Narrow" w:hAnsi="Arial Narrow"/>
          <w:b/>
          <w:bCs/>
          <w:i/>
          <w:iCs/>
        </w:rPr>
        <w:t>Filing Requirement</w:t>
      </w:r>
      <w:r w:rsidRPr="000B557F">
        <w:rPr>
          <w:rFonts w:ascii="Arial Narrow" w:hAnsi="Arial Narrow"/>
          <w:b/>
          <w:bCs/>
          <w:i/>
          <w:iCs/>
        </w:rPr>
        <w:t>s</w:t>
      </w:r>
      <w:r w:rsidRPr="000B557F" w:rsidR="00D97A01">
        <w:rPr>
          <w:rFonts w:ascii="Arial Narrow" w:hAnsi="Arial Narrow"/>
          <w:b/>
          <w:bCs/>
          <w:i/>
          <w:iCs/>
        </w:rPr>
        <w:t>.</w:t>
      </w:r>
      <w:r w:rsidRPr="000B557F" w:rsidR="00D97A01">
        <w:rPr>
          <w:rFonts w:ascii="Arial Narrow" w:hAnsi="Arial Narrow"/>
          <w:i/>
          <w:iCs/>
        </w:rPr>
        <w:t xml:space="preserve"> </w:t>
      </w:r>
      <w:r w:rsidRPr="000B557F">
        <w:rPr>
          <w:rFonts w:ascii="Arial Narrow" w:hAnsi="Arial Narrow"/>
        </w:rPr>
        <w:t xml:space="preserve">California and certain other states </w:t>
      </w:r>
      <w:r w:rsidRPr="000B557F" w:rsidR="00F676FA">
        <w:rPr>
          <w:rFonts w:ascii="Arial Narrow" w:hAnsi="Arial Narrow"/>
        </w:rPr>
        <w:t>now</w:t>
      </w:r>
      <w:r w:rsidRPr="000B557F">
        <w:rPr>
          <w:rFonts w:ascii="Arial Narrow" w:hAnsi="Arial Narrow"/>
        </w:rPr>
        <w:t xml:space="preserve"> require </w:t>
      </w:r>
      <w:r w:rsidRPr="000B557F" w:rsidR="00F676FA">
        <w:rPr>
          <w:rFonts w:ascii="Arial Narrow" w:hAnsi="Arial Narrow"/>
        </w:rPr>
        <w:t xml:space="preserve">certain </w:t>
      </w:r>
      <w:r w:rsidRPr="000B557F">
        <w:rPr>
          <w:rFonts w:ascii="Arial Narrow" w:hAnsi="Arial Narrow"/>
        </w:rPr>
        <w:t xml:space="preserve">companies to diversify their boards of directors </w:t>
      </w:r>
      <w:r w:rsidRPr="000B557F" w:rsidR="00F676FA">
        <w:rPr>
          <w:rFonts w:ascii="Arial Narrow" w:hAnsi="Arial Narrow"/>
        </w:rPr>
        <w:t>and</w:t>
      </w:r>
      <w:r w:rsidRPr="000B557F">
        <w:rPr>
          <w:rFonts w:ascii="Arial Narrow" w:hAnsi="Arial Narrow"/>
        </w:rPr>
        <w:t xml:space="preserve"> to report on their compliance</w:t>
      </w:r>
      <w:r w:rsidRPr="000B557F" w:rsidR="00F676FA">
        <w:rPr>
          <w:rFonts w:ascii="Arial Narrow" w:hAnsi="Arial Narrow"/>
        </w:rPr>
        <w:t xml:space="preserve"> to a state agency or official</w:t>
      </w:r>
      <w:r w:rsidRPr="000B557F">
        <w:rPr>
          <w:rFonts w:ascii="Arial Narrow" w:hAnsi="Arial Narrow"/>
        </w:rPr>
        <w:t>.</w:t>
      </w:r>
      <w:r w:rsidRPr="000B557F" w:rsidR="008C1B25">
        <w:rPr>
          <w:rFonts w:ascii="Arial Narrow" w:hAnsi="Arial Narrow"/>
        </w:rPr>
        <w:t xml:space="preserve"> </w:t>
      </w:r>
      <w:r w:rsidRPr="000B557F" w:rsidR="00AC29EF">
        <w:rPr>
          <w:rFonts w:ascii="Arial Narrow" w:hAnsi="Arial Narrow"/>
        </w:rPr>
        <w:t xml:space="preserve">Some directors may consider </w:t>
      </w:r>
      <w:r w:rsidRPr="000B557F" w:rsidR="00B227FF">
        <w:rPr>
          <w:rFonts w:ascii="Arial Narrow" w:hAnsi="Arial Narrow"/>
        </w:rPr>
        <w:t>demographic</w:t>
      </w:r>
      <w:r w:rsidRPr="000B557F" w:rsidR="00AC29EF">
        <w:rPr>
          <w:rFonts w:ascii="Arial Narrow" w:hAnsi="Arial Narrow"/>
        </w:rPr>
        <w:t xml:space="preserve"> information to be confidential personal information and may not </w:t>
      </w:r>
      <w:r w:rsidRPr="000B557F" w:rsidR="00F676FA">
        <w:rPr>
          <w:rFonts w:ascii="Arial Narrow" w:hAnsi="Arial Narrow"/>
        </w:rPr>
        <w:t>feel comfortable responding to questions involving their personal demographic identities.</w:t>
      </w:r>
      <w:r w:rsidRPr="000B557F" w:rsidR="00A228DE">
        <w:rPr>
          <w:rFonts w:ascii="Arial Narrow" w:hAnsi="Arial Narrow"/>
        </w:rPr>
        <w:t xml:space="preserve"> </w:t>
      </w:r>
      <w:r w:rsidRPr="000B557F" w:rsidR="00F676FA">
        <w:rPr>
          <w:rFonts w:ascii="Arial Narrow" w:hAnsi="Arial Narrow"/>
        </w:rPr>
        <w:t xml:space="preserve">They may also be uncomfortable about </w:t>
      </w:r>
      <w:r w:rsidRPr="000B557F" w:rsidR="004B55AE">
        <w:rPr>
          <w:rFonts w:ascii="Arial Narrow" w:hAnsi="Arial Narrow"/>
        </w:rPr>
        <w:t xml:space="preserve">the Company </w:t>
      </w:r>
      <w:r w:rsidRPr="000B557F" w:rsidR="00F676FA">
        <w:rPr>
          <w:rFonts w:ascii="Arial Narrow" w:hAnsi="Arial Narrow"/>
        </w:rPr>
        <w:t>disclosing</w:t>
      </w:r>
      <w:r w:rsidRPr="000B557F" w:rsidR="004B55AE">
        <w:rPr>
          <w:rFonts w:ascii="Arial Narrow" w:hAnsi="Arial Narrow"/>
        </w:rPr>
        <w:t xml:space="preserve"> </w:t>
      </w:r>
      <w:r w:rsidRPr="000B557F" w:rsidR="00AC29EF">
        <w:rPr>
          <w:rFonts w:ascii="Arial Narrow" w:hAnsi="Arial Narrow"/>
        </w:rPr>
        <w:t>this information</w:t>
      </w:r>
      <w:r w:rsidRPr="000B557F" w:rsidR="00D97A01">
        <w:rPr>
          <w:rFonts w:ascii="Arial Narrow" w:hAnsi="Arial Narrow"/>
        </w:rPr>
        <w:t>.</w:t>
      </w:r>
      <w:r w:rsidRPr="000B557F" w:rsidR="00AC29EF">
        <w:rPr>
          <w:rFonts w:ascii="Arial Narrow" w:hAnsi="Arial Narrow"/>
        </w:rPr>
        <w:t xml:space="preserve"> </w:t>
      </w:r>
    </w:p>
    <w:p w:rsidRPr="000B557F" w:rsidR="00F676FA" w:rsidP="00AC29EF" w:rsidRDefault="00F676FA">
      <w:pPr>
        <w:rPr>
          <w:rFonts w:ascii="Arial Narrow" w:hAnsi="Arial Narrow"/>
        </w:rPr>
      </w:pPr>
    </w:p>
    <w:p w:rsidRPr="000B557F" w:rsidR="00AC29EF" w:rsidP="00AC29EF" w:rsidRDefault="00AC29EF">
      <w:pPr>
        <w:rPr>
          <w:rFonts w:ascii="Arial Narrow" w:hAnsi="Arial Narrow"/>
        </w:rPr>
      </w:pPr>
      <w:r w:rsidRPr="000B557F">
        <w:rPr>
          <w:rFonts w:ascii="Arial Narrow" w:hAnsi="Arial Narrow"/>
        </w:rPr>
        <w:t>California law requires</w:t>
      </w:r>
      <w:r w:rsidRPr="000B557F" w:rsidR="0070268F">
        <w:rPr>
          <w:rFonts w:ascii="Arial Narrow" w:hAnsi="Arial Narrow"/>
        </w:rPr>
        <w:t xml:space="preserve"> each</w:t>
      </w:r>
      <w:r w:rsidRPr="000B557F">
        <w:rPr>
          <w:rFonts w:ascii="Arial Narrow" w:hAnsi="Arial Narrow"/>
        </w:rPr>
        <w:t xml:space="preserve"> </w:t>
      </w:r>
      <w:r w:rsidRPr="000B557F" w:rsidR="003F5209">
        <w:rPr>
          <w:rFonts w:ascii="Arial Narrow" w:hAnsi="Arial Narrow"/>
        </w:rPr>
        <w:t>“publicly held”</w:t>
      </w:r>
      <w:r w:rsidRPr="000B557F">
        <w:rPr>
          <w:rFonts w:ascii="Arial Narrow" w:hAnsi="Arial Narrow"/>
        </w:rPr>
        <w:t xml:space="preserve"> compan</w:t>
      </w:r>
      <w:r w:rsidRPr="000B557F" w:rsidR="0070268F">
        <w:rPr>
          <w:rFonts w:ascii="Arial Narrow" w:hAnsi="Arial Narrow"/>
        </w:rPr>
        <w:t>y</w:t>
      </w:r>
      <w:r w:rsidRPr="000B557F" w:rsidR="003F5209">
        <w:rPr>
          <w:rFonts w:ascii="Arial Narrow" w:hAnsi="Arial Narrow"/>
        </w:rPr>
        <w:t xml:space="preserve"> (which means having shares listed on the NYSE, Nasdaq or NYSE American (AMEX) stock exchanges)</w:t>
      </w:r>
      <w:r w:rsidRPr="000B557F">
        <w:rPr>
          <w:rFonts w:ascii="Arial Narrow" w:hAnsi="Arial Narrow"/>
        </w:rPr>
        <w:t xml:space="preserve"> </w:t>
      </w:r>
      <w:r w:rsidRPr="000B557F" w:rsidR="00E71BA3">
        <w:rPr>
          <w:rFonts w:ascii="Arial Narrow" w:hAnsi="Arial Narrow"/>
        </w:rPr>
        <w:t xml:space="preserve">with </w:t>
      </w:r>
      <w:r w:rsidRPr="000B557F" w:rsidR="00A461B9">
        <w:rPr>
          <w:rFonts w:ascii="Arial Narrow" w:hAnsi="Arial Narrow"/>
        </w:rPr>
        <w:t>its</w:t>
      </w:r>
      <w:r w:rsidRPr="000B557F" w:rsidR="00E71BA3">
        <w:rPr>
          <w:rFonts w:ascii="Arial Narrow" w:hAnsi="Arial Narrow"/>
        </w:rPr>
        <w:t xml:space="preserve"> principal executive office located in California (as shown on its Form 10-K report filed with the SEC)</w:t>
      </w:r>
      <w:r w:rsidRPr="000B557F" w:rsidR="00F676FA">
        <w:rPr>
          <w:rFonts w:ascii="Arial Narrow" w:hAnsi="Arial Narrow"/>
        </w:rPr>
        <w:t>,</w:t>
      </w:r>
      <w:r w:rsidRPr="000B557F">
        <w:rPr>
          <w:rFonts w:ascii="Arial Narrow" w:hAnsi="Arial Narrow"/>
        </w:rPr>
        <w:t xml:space="preserve"> to </w:t>
      </w:r>
      <w:r w:rsidRPr="000B557F" w:rsidR="00E71BA3">
        <w:rPr>
          <w:rFonts w:ascii="Arial Narrow" w:hAnsi="Arial Narrow"/>
        </w:rPr>
        <w:t xml:space="preserve">have a specified minimum number of directors </w:t>
      </w:r>
      <w:r w:rsidRPr="000B557F" w:rsidR="00DF26D5">
        <w:rPr>
          <w:rFonts w:ascii="Arial Narrow" w:hAnsi="Arial Narrow"/>
        </w:rPr>
        <w:t xml:space="preserve">who self-identify as female </w:t>
      </w:r>
      <w:r w:rsidRPr="000B557F" w:rsidR="00E71BA3">
        <w:rPr>
          <w:rFonts w:ascii="Arial Narrow" w:hAnsi="Arial Narrow"/>
        </w:rPr>
        <w:t xml:space="preserve">and to report on </w:t>
      </w:r>
      <w:r w:rsidRPr="000B557F" w:rsidR="00DF26D5">
        <w:rPr>
          <w:rFonts w:ascii="Arial Narrow" w:hAnsi="Arial Narrow"/>
        </w:rPr>
        <w:t xml:space="preserve">the company’s </w:t>
      </w:r>
      <w:r w:rsidRPr="000B557F" w:rsidR="00E71BA3">
        <w:rPr>
          <w:rFonts w:ascii="Arial Narrow" w:hAnsi="Arial Narrow"/>
        </w:rPr>
        <w:t>compliance when it files its annual Corporate Disclosure Statement with the California Secretary of State</w:t>
      </w:r>
      <w:r w:rsidRPr="000B557F" w:rsidR="00D97A01">
        <w:rPr>
          <w:rFonts w:ascii="Arial Narrow" w:hAnsi="Arial Narrow"/>
        </w:rPr>
        <w:t xml:space="preserve">. </w:t>
      </w:r>
      <w:r w:rsidRPr="000B557F" w:rsidR="003F5209">
        <w:rPr>
          <w:rFonts w:ascii="Arial Narrow" w:hAnsi="Arial Narrow"/>
        </w:rPr>
        <w:t>The</w:t>
      </w:r>
      <w:r w:rsidRPr="000B557F" w:rsidR="00A461B9">
        <w:rPr>
          <w:rFonts w:ascii="Arial Narrow" w:hAnsi="Arial Narrow"/>
        </w:rPr>
        <w:t xml:space="preserve"> C</w:t>
      </w:r>
      <w:r w:rsidRPr="000B557F" w:rsidR="003F5209">
        <w:rPr>
          <w:rFonts w:ascii="Arial Narrow" w:hAnsi="Arial Narrow"/>
        </w:rPr>
        <w:t>ompany’s disclosure statement and the compliance report prepared by the California Secretary of State are publicly available online and identif</w:t>
      </w:r>
      <w:r w:rsidRPr="000B557F" w:rsidR="00F676FA">
        <w:rPr>
          <w:rFonts w:ascii="Arial Narrow" w:hAnsi="Arial Narrow"/>
        </w:rPr>
        <w:t>y</w:t>
      </w:r>
      <w:r w:rsidRPr="000B557F" w:rsidR="003F5209">
        <w:rPr>
          <w:rFonts w:ascii="Arial Narrow" w:hAnsi="Arial Narrow"/>
        </w:rPr>
        <w:t xml:space="preserve"> </w:t>
      </w:r>
      <w:r w:rsidRPr="000B557F" w:rsidR="0070268F">
        <w:rPr>
          <w:rFonts w:ascii="Arial Narrow" w:hAnsi="Arial Narrow"/>
        </w:rPr>
        <w:t>the C</w:t>
      </w:r>
      <w:r w:rsidRPr="000B557F" w:rsidR="003F5209">
        <w:rPr>
          <w:rFonts w:ascii="Arial Narrow" w:hAnsi="Arial Narrow"/>
        </w:rPr>
        <w:t>ompan</w:t>
      </w:r>
      <w:r w:rsidRPr="000B557F" w:rsidR="0070268F">
        <w:rPr>
          <w:rFonts w:ascii="Arial Narrow" w:hAnsi="Arial Narrow"/>
        </w:rPr>
        <w:t>y</w:t>
      </w:r>
      <w:r w:rsidRPr="000B557F" w:rsidR="003F5209">
        <w:rPr>
          <w:rFonts w:ascii="Arial Narrow" w:hAnsi="Arial Narrow"/>
        </w:rPr>
        <w:t xml:space="preserve"> by name</w:t>
      </w:r>
      <w:r w:rsidRPr="000B557F" w:rsidR="00D97A01">
        <w:rPr>
          <w:rFonts w:ascii="Arial Narrow" w:hAnsi="Arial Narrow"/>
        </w:rPr>
        <w:t xml:space="preserve">. </w:t>
      </w:r>
      <w:r w:rsidRPr="000B557F">
        <w:rPr>
          <w:rFonts w:ascii="Arial Narrow" w:hAnsi="Arial Narrow"/>
        </w:rPr>
        <w:t>The other demographic self-identification</w:t>
      </w:r>
      <w:r w:rsidRPr="000B557F" w:rsidR="003F5209">
        <w:rPr>
          <w:rFonts w:ascii="Arial Narrow" w:hAnsi="Arial Narrow"/>
        </w:rPr>
        <w:t xml:space="preserve"> information in question 1 below</w:t>
      </w:r>
      <w:r w:rsidRPr="000B557F">
        <w:rPr>
          <w:rFonts w:ascii="Arial Narrow" w:hAnsi="Arial Narrow"/>
        </w:rPr>
        <w:t xml:space="preserve"> will be required by a California law enacted in </w:t>
      </w:r>
      <w:r w:rsidRPr="000B557F" w:rsidR="00035193">
        <w:rPr>
          <w:rFonts w:ascii="Arial Narrow" w:hAnsi="Arial Narrow"/>
        </w:rPr>
        <w:t xml:space="preserve">September </w:t>
      </w:r>
      <w:r w:rsidRPr="000B557F">
        <w:rPr>
          <w:rFonts w:ascii="Arial Narrow" w:hAnsi="Arial Narrow"/>
        </w:rPr>
        <w:t xml:space="preserve">2020 that will </w:t>
      </w:r>
      <w:r w:rsidRPr="000B557F" w:rsidR="00035193">
        <w:rPr>
          <w:rFonts w:ascii="Arial Narrow" w:hAnsi="Arial Narrow"/>
        </w:rPr>
        <w:t xml:space="preserve">apply </w:t>
      </w:r>
      <w:r w:rsidRPr="000B557F" w:rsidR="00F676FA">
        <w:rPr>
          <w:rFonts w:ascii="Arial Narrow" w:hAnsi="Arial Narrow"/>
        </w:rPr>
        <w:t xml:space="preserve">to the same companies </w:t>
      </w:r>
      <w:r w:rsidRPr="000B557F" w:rsidR="00035193">
        <w:rPr>
          <w:rFonts w:ascii="Arial Narrow" w:hAnsi="Arial Narrow"/>
        </w:rPr>
        <w:t>by the end of 2021</w:t>
      </w:r>
      <w:r w:rsidRPr="000B557F" w:rsidR="00D97A01">
        <w:rPr>
          <w:rFonts w:ascii="Arial Narrow" w:hAnsi="Arial Narrow"/>
        </w:rPr>
        <w:t xml:space="preserve">. </w:t>
      </w:r>
      <w:r w:rsidRPr="000B557F" w:rsidR="00F676FA">
        <w:rPr>
          <w:rFonts w:ascii="Arial Narrow" w:hAnsi="Arial Narrow"/>
        </w:rPr>
        <w:t>To help directors to understand the reasons that the Company is asking these questions and the ways in which the Company may use this information, t</w:t>
      </w:r>
      <w:r w:rsidRPr="000B557F" w:rsidR="004B55AE">
        <w:rPr>
          <w:rFonts w:ascii="Arial Narrow" w:hAnsi="Arial Narrow"/>
        </w:rPr>
        <w:t xml:space="preserve">he questions below state that this information may be provided in response to legal requirements </w:t>
      </w:r>
      <w:r w:rsidRPr="000B557F" w:rsidR="005F4142">
        <w:rPr>
          <w:rFonts w:ascii="Arial Narrow" w:hAnsi="Arial Narrow"/>
        </w:rPr>
        <w:t>(such as the California</w:t>
      </w:r>
      <w:r w:rsidRPr="000B557F" w:rsidR="0070268F">
        <w:rPr>
          <w:rFonts w:ascii="Arial Narrow" w:hAnsi="Arial Narrow"/>
        </w:rPr>
        <w:t xml:space="preserve"> or other state</w:t>
      </w:r>
      <w:r w:rsidRPr="000B557F" w:rsidR="005F4142">
        <w:rPr>
          <w:rFonts w:ascii="Arial Narrow" w:hAnsi="Arial Narrow"/>
        </w:rPr>
        <w:t xml:space="preserve"> requirements) </w:t>
      </w:r>
      <w:r w:rsidRPr="000B557F" w:rsidR="004B55AE">
        <w:rPr>
          <w:rFonts w:ascii="Arial Narrow" w:hAnsi="Arial Narrow"/>
        </w:rPr>
        <w:t>or inquiries from governmental agencies</w:t>
      </w:r>
      <w:r w:rsidRPr="000B557F" w:rsidR="00D97A01">
        <w:rPr>
          <w:rFonts w:ascii="Arial Narrow" w:hAnsi="Arial Narrow"/>
        </w:rPr>
        <w:t xml:space="preserve">. </w:t>
      </w:r>
      <w:r w:rsidRPr="000B557F" w:rsidR="00035193">
        <w:rPr>
          <w:rFonts w:ascii="Arial Narrow" w:hAnsi="Arial Narrow"/>
        </w:rPr>
        <w:t>Note that there is litigation challenging the constitutionality of</w:t>
      </w:r>
      <w:r w:rsidRPr="000B557F" w:rsidR="00A461B9">
        <w:rPr>
          <w:rFonts w:ascii="Arial Narrow" w:hAnsi="Arial Narrow"/>
        </w:rPr>
        <w:t xml:space="preserve"> the law mandating a minimum number of female board members</w:t>
      </w:r>
      <w:r w:rsidRPr="000B557F" w:rsidR="00035193">
        <w:rPr>
          <w:rFonts w:ascii="Arial Narrow" w:hAnsi="Arial Narrow"/>
        </w:rPr>
        <w:t xml:space="preserve">, and similar </w:t>
      </w:r>
      <w:r w:rsidRPr="000B557F" w:rsidR="005F4142">
        <w:rPr>
          <w:rFonts w:ascii="Arial Narrow" w:hAnsi="Arial Narrow"/>
        </w:rPr>
        <w:t xml:space="preserve">litigation is expected </w:t>
      </w:r>
      <w:r w:rsidRPr="000B557F" w:rsidR="00035193">
        <w:rPr>
          <w:rFonts w:ascii="Arial Narrow" w:hAnsi="Arial Narrow"/>
        </w:rPr>
        <w:t xml:space="preserve">to </w:t>
      </w:r>
      <w:r w:rsidRPr="000B557F" w:rsidR="005F4142">
        <w:rPr>
          <w:rFonts w:ascii="Arial Narrow" w:hAnsi="Arial Narrow"/>
        </w:rPr>
        <w:t>challenge the 2020 expansion of California</w:t>
      </w:r>
      <w:r w:rsidRPr="000B557F" w:rsidR="00035193">
        <w:rPr>
          <w:rFonts w:ascii="Arial Narrow" w:hAnsi="Arial Narrow"/>
        </w:rPr>
        <w:t xml:space="preserve"> law that applies to other minority or underrepresented communities.</w:t>
      </w:r>
    </w:p>
    <w:p w:rsidRPr="000B557F" w:rsidR="005A1206" w:rsidP="00AC29EF" w:rsidRDefault="005A1206">
      <w:pPr>
        <w:rPr>
          <w:rFonts w:ascii="Arial Narrow" w:hAnsi="Arial Narrow"/>
        </w:rPr>
      </w:pPr>
    </w:p>
    <w:p w:rsidRPr="000B557F" w:rsidR="00AC29EF" w:rsidP="00AC29EF" w:rsidRDefault="008F7166">
      <w:pPr>
        <w:rPr>
          <w:rFonts w:ascii="Arial Narrow" w:hAnsi="Arial Narrow"/>
        </w:rPr>
      </w:pPr>
      <w:r w:rsidRPr="000B557F">
        <w:rPr>
          <w:rFonts w:ascii="Arial Narrow" w:hAnsi="Arial Narrow"/>
          <w:b/>
          <w:bCs/>
          <w:i/>
          <w:iCs/>
        </w:rPr>
        <w:t>SEC Staff Interpretive Guidance</w:t>
      </w:r>
      <w:r w:rsidRPr="000B557F" w:rsidR="00D97A01">
        <w:rPr>
          <w:rFonts w:ascii="Arial Narrow" w:hAnsi="Arial Narrow"/>
          <w:b/>
          <w:bCs/>
          <w:i/>
          <w:iCs/>
        </w:rPr>
        <w:t>.</w:t>
      </w:r>
      <w:r w:rsidRPr="000B557F" w:rsidR="00D97A01">
        <w:rPr>
          <w:rFonts w:ascii="Arial Narrow" w:hAnsi="Arial Narrow"/>
          <w:i/>
          <w:iCs/>
        </w:rPr>
        <w:t xml:space="preserve"> </w:t>
      </w:r>
      <w:r w:rsidRPr="000B557F" w:rsidR="00AC29EF">
        <w:rPr>
          <w:rFonts w:ascii="Arial Narrow" w:hAnsi="Arial Narrow"/>
        </w:rPr>
        <w:t>The staff (Staff) of the SEC’s Division of Corporation Finance issued interpretive guidance that relates to solicitation, use and disclosure of this information in 2019</w:t>
      </w:r>
      <w:r w:rsidRPr="000B557F" w:rsidR="00D97A01">
        <w:rPr>
          <w:rFonts w:ascii="Arial Narrow" w:hAnsi="Arial Narrow"/>
        </w:rPr>
        <w:t xml:space="preserve">. </w:t>
      </w:r>
      <w:r w:rsidRPr="000B557F" w:rsidR="00AC29EF">
        <w:rPr>
          <w:rFonts w:ascii="Arial Narrow" w:hAnsi="Arial Narrow"/>
        </w:rPr>
        <w:t>The Staff’s compliance and disclosure interpretation (C&amp;DI), C&amp;DI 116.11 and identical C&amp;DI 133.13 under</w:t>
      </w:r>
      <w:r w:rsidRPr="000B557F" w:rsidR="00EB11E2">
        <w:rPr>
          <w:rFonts w:ascii="Arial Narrow" w:hAnsi="Arial Narrow"/>
        </w:rPr>
        <w:t xml:space="preserve"> Items 401 and 407 of</w:t>
      </w:r>
      <w:r w:rsidRPr="000B557F" w:rsidR="00AC29EF">
        <w:rPr>
          <w:rFonts w:ascii="Arial Narrow" w:hAnsi="Arial Narrow"/>
        </w:rPr>
        <w:t xml:space="preserve"> Regulation S-K, address disclosure of a director’s self- identified diversity characteristics</w:t>
      </w:r>
      <w:r w:rsidRPr="000B557F" w:rsidR="00D97A01">
        <w:rPr>
          <w:rFonts w:ascii="Arial Narrow" w:hAnsi="Arial Narrow"/>
        </w:rPr>
        <w:t xml:space="preserve">. </w:t>
      </w:r>
      <w:r w:rsidRPr="000B557F" w:rsidR="00AC29EF">
        <w:rPr>
          <w:rFonts w:ascii="Arial Narrow" w:hAnsi="Arial Narrow"/>
        </w:rPr>
        <w:t>The Staff guidance states that if a board or nominating committee has considered the self-identified diversity characteristics such as race, gender, ethnicity, religion, nationality, disability, sexual orientation, or cultural background of an individual in determining whether to recommend a person for board membership, and the nominee or director has consented to disclosure of this information, the Staff expects the Company’s proxy statement will include, but not necessarily be limited to, identification of those characteristics and how they were considered</w:t>
      </w:r>
      <w:r w:rsidRPr="000B557F" w:rsidR="00D97A01">
        <w:rPr>
          <w:rFonts w:ascii="Arial Narrow" w:hAnsi="Arial Narrow"/>
        </w:rPr>
        <w:t xml:space="preserve">. </w:t>
      </w:r>
      <w:r w:rsidRPr="000B557F" w:rsidR="00AC29EF">
        <w:rPr>
          <w:rFonts w:ascii="Arial Narrow" w:hAnsi="Arial Narrow"/>
        </w:rPr>
        <w:t xml:space="preserve">The C&amp;DIs also state that the Staff expects that the Company’s description of its diversity policies in its proxy statement will discuss how the Company considers the self-identified diversity attributes of nominees, as well as any other qualifications its diversity policy takes into account, such as diverse work experiences, military service, or socio-economic or demographic characteristics. </w:t>
      </w:r>
    </w:p>
    <w:p w:rsidRPr="000B557F" w:rsidR="002F6964" w:rsidRDefault="002F6964">
      <w:pPr>
        <w:rPr>
          <w:rFonts w:ascii="Arial Narrow" w:hAnsi="Arial Narrow"/>
        </w:rPr>
      </w:pPr>
      <w:r w:rsidRPr="000B557F">
        <w:rPr>
          <w:rFonts w:ascii="Arial Narrow" w:hAnsi="Arial Narrow"/>
        </w:rPr>
        <w:br w:type="page"/>
      </w:r>
    </w:p>
    <w:p w:rsidRPr="000B557F" w:rsidR="00655615" w:rsidP="006F4415" w:rsidRDefault="00655615">
      <w:pPr>
        <w:rPr>
          <w:rFonts w:ascii="Arial Narrow" w:hAnsi="Arial Narrow"/>
        </w:rPr>
      </w:pPr>
    </w:p>
    <w:p w:rsidRPr="000B557F" w:rsidR="00D61CE6" w:rsidP="00D61CE6" w:rsidRDefault="00D61CE6">
      <w:pPr>
        <w:jc w:val="center"/>
        <w:rPr>
          <w:rFonts w:ascii="Arial Narrow" w:hAnsi="Arial Narrow"/>
          <w:b/>
          <w:bCs/>
        </w:rPr>
      </w:pPr>
      <w:r w:rsidRPr="000B557F">
        <w:rPr>
          <w:rFonts w:ascii="Arial Narrow" w:hAnsi="Arial Narrow"/>
          <w:b/>
          <w:bCs/>
        </w:rPr>
        <w:t>[Company Name]</w:t>
      </w:r>
    </w:p>
    <w:p w:rsidRPr="000B557F" w:rsidR="00D61CE6" w:rsidP="00D61CE6" w:rsidRDefault="00D61CE6">
      <w:pPr>
        <w:jc w:val="center"/>
        <w:rPr>
          <w:rFonts w:ascii="Arial Narrow" w:hAnsi="Arial Narrow"/>
          <w:b/>
          <w:bCs/>
        </w:rPr>
      </w:pPr>
      <w:r w:rsidRPr="000B557F">
        <w:rPr>
          <w:rFonts w:ascii="Arial Narrow" w:hAnsi="Arial Narrow"/>
          <w:b/>
          <w:bCs/>
        </w:rPr>
        <w:t>Diversity Questionnaire for Directors</w:t>
      </w:r>
    </w:p>
    <w:p w:rsidRPr="000B557F" w:rsidR="00D61CE6" w:rsidP="006F4415" w:rsidRDefault="00D61CE6">
      <w:pPr>
        <w:rPr>
          <w:rFonts w:ascii="Arial Narrow" w:hAnsi="Arial Narrow"/>
          <w:b/>
          <w:bCs/>
        </w:rPr>
      </w:pPr>
    </w:p>
    <w:p w:rsidRPr="000B557F" w:rsidR="001B4FBB" w:rsidP="006F4415" w:rsidRDefault="00071088">
      <w:pPr>
        <w:rPr>
          <w:rFonts w:ascii="Arial Narrow" w:hAnsi="Arial Narrow"/>
        </w:rPr>
      </w:pPr>
      <w:r w:rsidRPr="000B557F">
        <w:rPr>
          <w:rFonts w:ascii="Arial Narrow" w:hAnsi="Arial Narrow"/>
        </w:rPr>
        <w:t>In order to assis</w:t>
      </w:r>
      <w:r w:rsidRPr="000B557F" w:rsidR="006F0FF1">
        <w:rPr>
          <w:rFonts w:ascii="Arial Narrow" w:hAnsi="Arial Narrow"/>
        </w:rPr>
        <w:t xml:space="preserve">t the Company to understand </w:t>
      </w:r>
      <w:r w:rsidRPr="000B557F" w:rsidR="009308C5">
        <w:rPr>
          <w:rFonts w:ascii="Arial Narrow" w:hAnsi="Arial Narrow"/>
        </w:rPr>
        <w:t>how it is achieving its diversity goal</w:t>
      </w:r>
      <w:r w:rsidRPr="000B557F" w:rsidR="00D61CE6">
        <w:rPr>
          <w:rFonts w:ascii="Arial Narrow" w:hAnsi="Arial Narrow"/>
        </w:rPr>
        <w:t>s</w:t>
      </w:r>
      <w:r w:rsidRPr="000B557F" w:rsidR="00655615">
        <w:rPr>
          <w:rFonts w:ascii="Arial Narrow" w:hAnsi="Arial Narrow"/>
        </w:rPr>
        <w:t xml:space="preserve"> [and </w:t>
      </w:r>
      <w:r w:rsidRPr="000B557F" w:rsidR="00D61CE6">
        <w:rPr>
          <w:rFonts w:ascii="Arial Narrow" w:hAnsi="Arial Narrow"/>
        </w:rPr>
        <w:t xml:space="preserve">to </w:t>
      </w:r>
      <w:r w:rsidRPr="000B557F" w:rsidR="00655615">
        <w:rPr>
          <w:rFonts w:ascii="Arial Narrow" w:hAnsi="Arial Narrow"/>
        </w:rPr>
        <w:t>support the Company’s public reporting of its progress</w:t>
      </w:r>
      <w:r w:rsidRPr="000B557F" w:rsidR="0086421C">
        <w:rPr>
          <w:rFonts w:ascii="Arial Narrow" w:hAnsi="Arial Narrow"/>
        </w:rPr>
        <w:t xml:space="preserve"> [as required by California law that applies to the Company]]</w:t>
      </w:r>
      <w:r w:rsidRPr="000B557F" w:rsidR="009308C5">
        <w:rPr>
          <w:rFonts w:ascii="Arial Narrow" w:hAnsi="Arial Narrow"/>
        </w:rPr>
        <w:t xml:space="preserve">, </w:t>
      </w:r>
      <w:r w:rsidRPr="000B557F" w:rsidR="00C74114">
        <w:rPr>
          <w:rFonts w:ascii="Arial Narrow" w:hAnsi="Arial Narrow"/>
        </w:rPr>
        <w:t xml:space="preserve">please </w:t>
      </w:r>
      <w:r w:rsidRPr="000B557F" w:rsidR="009D3A16">
        <w:rPr>
          <w:rFonts w:ascii="Arial Narrow" w:hAnsi="Arial Narrow"/>
        </w:rPr>
        <w:t>[</w:t>
      </w:r>
      <w:r w:rsidRPr="000B557F" w:rsidR="00C74114">
        <w:rPr>
          <w:rFonts w:ascii="Arial Narrow" w:hAnsi="Arial Narrow"/>
        </w:rPr>
        <w:t>consider answering</w:t>
      </w:r>
      <w:r w:rsidRPr="000B557F" w:rsidR="009D3A16">
        <w:rPr>
          <w:rFonts w:ascii="Arial Narrow" w:hAnsi="Arial Narrow"/>
        </w:rPr>
        <w:t>][answer]</w:t>
      </w:r>
      <w:r w:rsidRPr="000B557F" w:rsidR="00C74114">
        <w:rPr>
          <w:rFonts w:ascii="Arial Narrow" w:hAnsi="Arial Narrow"/>
        </w:rPr>
        <w:t xml:space="preserve"> the following questions</w:t>
      </w:r>
      <w:r w:rsidRPr="000B557F" w:rsidR="00D97A01">
        <w:rPr>
          <w:rFonts w:ascii="Arial Narrow" w:hAnsi="Arial Narrow"/>
        </w:rPr>
        <w:t>.</w:t>
      </w:r>
      <w:r w:rsidRPr="000B557F" w:rsidR="00410012">
        <w:rPr>
          <w:rFonts w:ascii="Arial Narrow" w:hAnsi="Arial Narrow"/>
        </w:rPr>
        <w:t xml:space="preserve"> </w:t>
      </w:r>
      <w:r w:rsidRPr="000B557F" w:rsidR="00410012">
        <w:rPr>
          <w:rFonts w:ascii="Arial Narrow" w:hAnsi="Arial Narrow"/>
          <w:b/>
          <w:bCs/>
        </w:rPr>
        <w:t>[</w:t>
      </w:r>
      <w:r w:rsidRPr="000B557F" w:rsidR="00410012">
        <w:rPr>
          <w:rFonts w:ascii="Arial Narrow" w:hAnsi="Arial Narrow"/>
          <w:b/>
          <w:bCs/>
          <w:i/>
          <w:iCs/>
        </w:rPr>
        <w:t xml:space="preserve">If the Company is a public company with </w:t>
      </w:r>
      <w:r w:rsidR="006850CF">
        <w:rPr>
          <w:rFonts w:ascii="Arial Narrow" w:hAnsi="Arial Narrow"/>
          <w:b/>
          <w:bCs/>
          <w:i/>
          <w:iCs/>
        </w:rPr>
        <w:t xml:space="preserve">its principal executive office located </w:t>
      </w:r>
      <w:r w:rsidRPr="000B557F" w:rsidR="00410012">
        <w:rPr>
          <w:rFonts w:ascii="Arial Narrow" w:hAnsi="Arial Narrow"/>
          <w:b/>
          <w:bCs/>
          <w:i/>
          <w:iCs/>
        </w:rPr>
        <w:t xml:space="preserve">in California, use the following sentences:  </w:t>
      </w:r>
      <w:r w:rsidRPr="000B557F" w:rsidR="00410012">
        <w:rPr>
          <w:rFonts w:ascii="Arial Narrow" w:hAnsi="Arial Narrow"/>
        </w:rPr>
        <w:t xml:space="preserve">The Company is required by California law to report this information to the office of the California Secretary of State, which makes this information publicly available on its website. If you check the appropriate box below, we will also treat this as your consent to disclosure of this information in the Company’s public documents and communications.] </w:t>
      </w:r>
      <w:r w:rsidRPr="000B557F" w:rsidR="00D97A01">
        <w:rPr>
          <w:rFonts w:ascii="Arial Narrow" w:hAnsi="Arial Narrow"/>
          <w:b/>
          <w:bCs/>
          <w:i/>
          <w:iCs/>
        </w:rPr>
        <w:t xml:space="preserve"> </w:t>
      </w:r>
      <w:r w:rsidRPr="000B557F" w:rsidR="00513390">
        <w:rPr>
          <w:rFonts w:ascii="Arial Narrow" w:hAnsi="Arial Narrow"/>
          <w:b/>
          <w:bCs/>
        </w:rPr>
        <w:t>[</w:t>
      </w:r>
      <w:r w:rsidRPr="000B557F" w:rsidR="00AD250E">
        <w:rPr>
          <w:rFonts w:ascii="Arial Narrow" w:hAnsi="Arial Narrow"/>
          <w:b/>
          <w:bCs/>
          <w:i/>
          <w:iCs/>
        </w:rPr>
        <w:t xml:space="preserve">If the Company </w:t>
      </w:r>
      <w:r w:rsidRPr="000B557F" w:rsidR="00E157C8">
        <w:rPr>
          <w:rFonts w:ascii="Arial Narrow" w:hAnsi="Arial Narrow"/>
          <w:b/>
          <w:bCs/>
          <w:i/>
          <w:iCs/>
        </w:rPr>
        <w:t xml:space="preserve">is a public company that does </w:t>
      </w:r>
      <w:r w:rsidRPr="000B557F" w:rsidR="00E157C8">
        <w:rPr>
          <w:rFonts w:ascii="Arial Narrow" w:hAnsi="Arial Narrow"/>
          <w:b/>
          <w:bCs/>
          <w:i/>
          <w:iCs/>
          <w:u w:val="single"/>
        </w:rPr>
        <w:t>not</w:t>
      </w:r>
      <w:r w:rsidRPr="000B557F" w:rsidR="00E157C8">
        <w:rPr>
          <w:rFonts w:ascii="Arial Narrow" w:hAnsi="Arial Narrow"/>
          <w:b/>
          <w:bCs/>
          <w:i/>
          <w:iCs/>
        </w:rPr>
        <w:t xml:space="preserve"> have </w:t>
      </w:r>
      <w:r w:rsidR="006850CF">
        <w:rPr>
          <w:rFonts w:ascii="Arial Narrow" w:hAnsi="Arial Narrow"/>
          <w:b/>
          <w:bCs/>
          <w:i/>
          <w:iCs/>
        </w:rPr>
        <w:t>its principal executive office</w:t>
      </w:r>
      <w:r w:rsidRPr="000B557F" w:rsidR="00E157C8">
        <w:rPr>
          <w:rFonts w:ascii="Arial Narrow" w:hAnsi="Arial Narrow"/>
          <w:b/>
          <w:bCs/>
          <w:i/>
          <w:iCs/>
        </w:rPr>
        <w:t xml:space="preserve"> in California, use the following sentence:  </w:t>
      </w:r>
      <w:r w:rsidRPr="000B557F" w:rsidR="00C74114">
        <w:rPr>
          <w:rFonts w:ascii="Arial Narrow" w:hAnsi="Arial Narrow"/>
        </w:rPr>
        <w:t xml:space="preserve">This section is </w:t>
      </w:r>
      <w:r w:rsidRPr="000B557F" w:rsidR="004E2F75">
        <w:rPr>
          <w:rFonts w:ascii="Arial Narrow" w:hAnsi="Arial Narrow"/>
        </w:rPr>
        <w:t>voluntary, but</w:t>
      </w:r>
      <w:r w:rsidRPr="000B557F" w:rsidR="00A11E8C">
        <w:rPr>
          <w:rFonts w:ascii="Arial Narrow" w:hAnsi="Arial Narrow"/>
        </w:rPr>
        <w:t xml:space="preserve"> unless you indicate otherwise in question </w:t>
      </w:r>
      <w:r w:rsidRPr="000B557F" w:rsidR="007B1130">
        <w:rPr>
          <w:rFonts w:ascii="Arial Narrow" w:hAnsi="Arial Narrow"/>
        </w:rPr>
        <w:t>3</w:t>
      </w:r>
      <w:r w:rsidRPr="000B557F" w:rsidR="00A11E8C">
        <w:rPr>
          <w:rFonts w:ascii="Arial Narrow" w:hAnsi="Arial Narrow"/>
        </w:rPr>
        <w:t xml:space="preserve"> below,</w:t>
      </w:r>
      <w:r w:rsidRPr="000B557F" w:rsidR="004E2F75">
        <w:rPr>
          <w:rFonts w:ascii="Arial Narrow" w:hAnsi="Arial Narrow"/>
        </w:rPr>
        <w:t xml:space="preserve"> if you respond </w:t>
      </w:r>
      <w:r w:rsidRPr="000B557F" w:rsidR="0086421C">
        <w:rPr>
          <w:rFonts w:ascii="Arial Narrow" w:hAnsi="Arial Narrow"/>
        </w:rPr>
        <w:t xml:space="preserve">(other than by indicating “I do not wish to respond”), </w:t>
      </w:r>
      <w:r w:rsidRPr="000B557F" w:rsidR="004E2F75">
        <w:rPr>
          <w:rFonts w:ascii="Arial Narrow" w:hAnsi="Arial Narrow"/>
        </w:rPr>
        <w:t>we w</w:t>
      </w:r>
      <w:r w:rsidRPr="000B557F" w:rsidR="005C547E">
        <w:rPr>
          <w:rFonts w:ascii="Arial Narrow" w:hAnsi="Arial Narrow"/>
        </w:rPr>
        <w:t xml:space="preserve">ill treat this as your consent to disclosure of </w:t>
      </w:r>
      <w:r w:rsidRPr="000B557F" w:rsidR="00950456">
        <w:rPr>
          <w:rFonts w:ascii="Arial Narrow" w:hAnsi="Arial Narrow"/>
        </w:rPr>
        <w:t xml:space="preserve">this information in </w:t>
      </w:r>
      <w:r w:rsidRPr="000B557F" w:rsidR="0070268F">
        <w:rPr>
          <w:rFonts w:ascii="Arial Narrow" w:hAnsi="Arial Narrow"/>
        </w:rPr>
        <w:t xml:space="preserve">the Company’s </w:t>
      </w:r>
      <w:r w:rsidRPr="000B557F" w:rsidR="00FB351A">
        <w:rPr>
          <w:rFonts w:ascii="Arial Narrow" w:hAnsi="Arial Narrow"/>
        </w:rPr>
        <w:t xml:space="preserve">proxy statement and other </w:t>
      </w:r>
      <w:r w:rsidRPr="000B557F" w:rsidR="00950456">
        <w:rPr>
          <w:rFonts w:ascii="Arial Narrow" w:hAnsi="Arial Narrow"/>
        </w:rPr>
        <w:t xml:space="preserve">public </w:t>
      </w:r>
      <w:r w:rsidRPr="000B557F" w:rsidR="007B1130">
        <w:rPr>
          <w:rFonts w:ascii="Arial Narrow" w:hAnsi="Arial Narrow"/>
        </w:rPr>
        <w:t xml:space="preserve">and private </w:t>
      </w:r>
      <w:r w:rsidRPr="000B557F" w:rsidR="00950456">
        <w:rPr>
          <w:rFonts w:ascii="Arial Narrow" w:hAnsi="Arial Narrow"/>
        </w:rPr>
        <w:t>documents and communications</w:t>
      </w:r>
      <w:r w:rsidRPr="000B557F" w:rsidR="00410012">
        <w:rPr>
          <w:rFonts w:ascii="Arial Narrow" w:hAnsi="Arial Narrow"/>
        </w:rPr>
        <w:t xml:space="preserve">.] </w:t>
      </w:r>
      <w:r w:rsidRPr="000B557F" w:rsidR="00EA7775">
        <w:rPr>
          <w:rFonts w:ascii="Arial Narrow" w:hAnsi="Arial Narrow"/>
        </w:rPr>
        <w:t xml:space="preserve">As examples, </w:t>
      </w:r>
      <w:r w:rsidRPr="000B557F" w:rsidR="000B36F5">
        <w:rPr>
          <w:rFonts w:ascii="Arial Narrow" w:hAnsi="Arial Narrow"/>
        </w:rPr>
        <w:t>this</w:t>
      </w:r>
      <w:r w:rsidRPr="000B557F" w:rsidR="00950456">
        <w:rPr>
          <w:rFonts w:ascii="Arial Narrow" w:hAnsi="Arial Narrow"/>
        </w:rPr>
        <w:t xml:space="preserve"> </w:t>
      </w:r>
      <w:r w:rsidRPr="000B557F" w:rsidR="00A77A9F">
        <w:rPr>
          <w:rFonts w:ascii="Arial Narrow" w:hAnsi="Arial Narrow"/>
        </w:rPr>
        <w:t>may include the Company’s proxy statement sent to its shareholders and filed with the SEC</w:t>
      </w:r>
      <w:r w:rsidRPr="000B557F" w:rsidR="0019181F">
        <w:rPr>
          <w:rFonts w:ascii="Arial Narrow" w:hAnsi="Arial Narrow"/>
        </w:rPr>
        <w:t xml:space="preserve">, information </w:t>
      </w:r>
      <w:r w:rsidRPr="000B557F" w:rsidR="00FE6012">
        <w:rPr>
          <w:rFonts w:ascii="Arial Narrow" w:hAnsi="Arial Narrow"/>
        </w:rPr>
        <w:t>posted on the Company’s public website</w:t>
      </w:r>
      <w:r w:rsidRPr="000B557F" w:rsidR="00324FA9">
        <w:rPr>
          <w:rFonts w:ascii="Arial Narrow" w:hAnsi="Arial Narrow"/>
        </w:rPr>
        <w:t>, reports sent to stat</w:t>
      </w:r>
      <w:r w:rsidRPr="000B557F" w:rsidR="00512C26">
        <w:rPr>
          <w:rFonts w:ascii="Arial Narrow" w:hAnsi="Arial Narrow"/>
        </w:rPr>
        <w:t>e regulators and agencie</w:t>
      </w:r>
      <w:r w:rsidRPr="000B557F" w:rsidR="003350FC">
        <w:rPr>
          <w:rFonts w:ascii="Arial Narrow" w:hAnsi="Arial Narrow"/>
        </w:rPr>
        <w:t xml:space="preserve">s, </w:t>
      </w:r>
      <w:r w:rsidRPr="000B557F" w:rsidR="001068CB">
        <w:rPr>
          <w:rFonts w:ascii="Arial Narrow" w:hAnsi="Arial Narrow"/>
        </w:rPr>
        <w:t>disclosure and/or reporting based on the Sustainability Accounting Standards Board and Global Reporting Initiative frameworks,</w:t>
      </w:r>
      <w:r w:rsidRPr="000B557F" w:rsidR="008C1B25">
        <w:rPr>
          <w:rFonts w:ascii="Arial Narrow" w:hAnsi="Arial Narrow"/>
        </w:rPr>
        <w:t xml:space="preserve"> </w:t>
      </w:r>
      <w:r w:rsidRPr="000B557F" w:rsidR="003350FC">
        <w:rPr>
          <w:rFonts w:ascii="Arial Narrow" w:hAnsi="Arial Narrow"/>
        </w:rPr>
        <w:t xml:space="preserve">and </w:t>
      </w:r>
      <w:r w:rsidRPr="000B557F" w:rsidR="00512C26">
        <w:rPr>
          <w:rFonts w:ascii="Arial Narrow" w:hAnsi="Arial Narrow"/>
        </w:rPr>
        <w:t xml:space="preserve">communications with the Company’s </w:t>
      </w:r>
      <w:r w:rsidRPr="000B557F" w:rsidR="0054477A">
        <w:rPr>
          <w:rFonts w:ascii="Arial Narrow" w:hAnsi="Arial Narrow"/>
        </w:rPr>
        <w:t>institutional or other significant shareholders</w:t>
      </w:r>
      <w:r w:rsidRPr="000B557F" w:rsidR="000B36F5">
        <w:rPr>
          <w:rFonts w:ascii="Arial Narrow" w:hAnsi="Arial Narrow"/>
        </w:rPr>
        <w:t xml:space="preserve"> and proxy advisory services</w:t>
      </w:r>
      <w:r w:rsidRPr="000B557F" w:rsidR="0054477A">
        <w:rPr>
          <w:rFonts w:ascii="Arial Narrow" w:hAnsi="Arial Narrow"/>
        </w:rPr>
        <w:t>, among others</w:t>
      </w:r>
      <w:r w:rsidRPr="000B557F" w:rsidR="00D97A01">
        <w:rPr>
          <w:rFonts w:ascii="Arial Narrow" w:hAnsi="Arial Narrow"/>
        </w:rPr>
        <w:t xml:space="preserve">. </w:t>
      </w:r>
      <w:r w:rsidRPr="000B557F" w:rsidR="003350FC">
        <w:rPr>
          <w:rFonts w:ascii="Arial Narrow" w:hAnsi="Arial Narrow"/>
        </w:rPr>
        <w:t>T</w:t>
      </w:r>
      <w:r w:rsidRPr="000B557F" w:rsidR="009D3A16">
        <w:rPr>
          <w:rFonts w:ascii="Arial Narrow" w:hAnsi="Arial Narrow"/>
        </w:rPr>
        <w:t xml:space="preserve">he </w:t>
      </w:r>
      <w:r w:rsidRPr="000B557F" w:rsidR="008F7166">
        <w:rPr>
          <w:rFonts w:ascii="Arial Narrow" w:hAnsi="Arial Narrow"/>
        </w:rPr>
        <w:t>Company</w:t>
      </w:r>
      <w:r w:rsidRPr="000B557F" w:rsidR="009D3A16">
        <w:rPr>
          <w:rFonts w:ascii="Arial Narrow" w:hAnsi="Arial Narrow"/>
        </w:rPr>
        <w:t xml:space="preserve"> will </w:t>
      </w:r>
      <w:r w:rsidRPr="000B557F" w:rsidR="000B36F5">
        <w:rPr>
          <w:rFonts w:ascii="Arial Narrow" w:hAnsi="Arial Narrow"/>
        </w:rPr>
        <w:t xml:space="preserve">also </w:t>
      </w:r>
      <w:r w:rsidRPr="000B557F" w:rsidR="009D3A16">
        <w:rPr>
          <w:rFonts w:ascii="Arial Narrow" w:hAnsi="Arial Narrow"/>
        </w:rPr>
        <w:t>provide this information to the extent required by applicable legal requirements or inquiries from governmental agencies</w:t>
      </w:r>
      <w:r w:rsidRPr="000B557F" w:rsidR="003350FC">
        <w:rPr>
          <w:rFonts w:ascii="Arial Narrow" w:hAnsi="Arial Narrow"/>
        </w:rPr>
        <w:t xml:space="preserve"> or regulatory bodies.</w:t>
      </w:r>
    </w:p>
    <w:p w:rsidRPr="000B557F" w:rsidR="00EA7775" w:rsidP="006F4415" w:rsidRDefault="00EA7775">
      <w:pPr>
        <w:rPr>
          <w:rFonts w:ascii="Arial Narrow" w:hAnsi="Arial Narrow"/>
        </w:rPr>
      </w:pPr>
    </w:p>
    <w:p w:rsidRPr="000B557F" w:rsidR="002E0C15" w:rsidP="002E0C15" w:rsidRDefault="00EA5557">
      <w:pPr>
        <w:pStyle w:val="ListParagraph"/>
        <w:numPr>
          <w:ilvl w:val="0"/>
          <w:numId w:val="1"/>
        </w:numPr>
        <w:rPr>
          <w:rFonts w:ascii="Arial Narrow" w:hAnsi="Arial Narrow"/>
        </w:rPr>
      </w:pPr>
      <w:r w:rsidRPr="000B557F">
        <w:rPr>
          <w:rFonts w:ascii="Arial Narrow" w:hAnsi="Arial Narrow"/>
          <w:i/>
          <w:iCs/>
        </w:rPr>
        <w:t>Demographic Information</w:t>
      </w:r>
      <w:r w:rsidRPr="000B557F" w:rsidR="00D97A01">
        <w:rPr>
          <w:rFonts w:ascii="Arial Narrow" w:hAnsi="Arial Narrow"/>
          <w:i/>
          <w:iCs/>
        </w:rPr>
        <w:t xml:space="preserve">. </w:t>
      </w:r>
      <w:r w:rsidRPr="000B557F" w:rsidR="00C67A91">
        <w:rPr>
          <w:rFonts w:ascii="Arial Narrow" w:hAnsi="Arial Narrow"/>
        </w:rPr>
        <w:t>Do you self-identify as any of the following?</w:t>
      </w:r>
      <w:r w:rsidRPr="000B557F" w:rsidR="008C1B25">
        <w:rPr>
          <w:rFonts w:ascii="Arial Narrow" w:hAnsi="Arial Narrow"/>
        </w:rPr>
        <w:t xml:space="preserve"> </w:t>
      </w:r>
      <w:r w:rsidRPr="000B557F" w:rsidR="004F0F1F">
        <w:rPr>
          <w:rFonts w:ascii="Arial Narrow" w:hAnsi="Arial Narrow"/>
        </w:rPr>
        <w:t xml:space="preserve">Please indicate ‘yes’ to </w:t>
      </w:r>
      <w:r w:rsidRPr="000B557F" w:rsidR="00E9166D">
        <w:rPr>
          <w:rFonts w:ascii="Arial Narrow" w:hAnsi="Arial Narrow"/>
        </w:rPr>
        <w:t xml:space="preserve">any </w:t>
      </w:r>
      <w:r w:rsidRPr="000B557F" w:rsidR="004F0F1F">
        <w:rPr>
          <w:rFonts w:ascii="Arial Narrow" w:hAnsi="Arial Narrow"/>
        </w:rPr>
        <w:t>one or more that apply to you</w:t>
      </w:r>
      <w:r w:rsidRPr="000B557F" w:rsidR="002E0C15">
        <w:rPr>
          <w:rFonts w:ascii="Arial Narrow" w:hAnsi="Arial Narrow"/>
        </w:rPr>
        <w:t>.</w:t>
      </w:r>
    </w:p>
    <w:p w:rsidRPr="000B557F" w:rsidR="004173A1" w:rsidP="00FE6769" w:rsidRDefault="004173A1">
      <w:pPr>
        <w:rPr>
          <w:rFonts w:ascii="Arial Narrow" w:hAnsi="Arial Narrow"/>
        </w:rPr>
      </w:pP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Female</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bookmarkStart w:name="_GoBack" w:id="5"/>
      <w:bookmarkEnd w:id="5"/>
      <w:r w:rsidRPr="000B557F" w:rsidR="00410012">
        <w:rPr>
          <w:rFonts w:ascii="Arial Narrow" w:hAnsi="Arial Narrow" w:cstheme="minorHAnsi"/>
        </w:rPr>
        <w:t>□ Yes</w:t>
      </w: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Black</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African American</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Hispanic</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Latino</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Asian</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Pacific Islander</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CF0FB4" w:rsidP="00CF0FB4" w:rsidRDefault="00CF0FB4">
      <w:pPr>
        <w:pStyle w:val="ListParagraph"/>
        <w:numPr>
          <w:ilvl w:val="0"/>
          <w:numId w:val="3"/>
        </w:numPr>
        <w:rPr>
          <w:rFonts w:ascii="Arial Narrow" w:hAnsi="Arial Narrow"/>
        </w:rPr>
      </w:pPr>
      <w:r w:rsidRPr="000B557F">
        <w:rPr>
          <w:rFonts w:ascii="Arial Narrow" w:hAnsi="Arial Narrow"/>
        </w:rPr>
        <w:t>Native</w:t>
      </w:r>
      <w:r w:rsidRPr="000B557F" w:rsidR="006D6D78">
        <w:rPr>
          <w:rFonts w:ascii="Arial Narrow" w:hAnsi="Arial Narrow"/>
        </w:rPr>
        <w:t xml:space="preserve"> American</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6D6D78" w:rsidP="00CF0FB4" w:rsidRDefault="006D6D78">
      <w:pPr>
        <w:pStyle w:val="ListParagraph"/>
        <w:numPr>
          <w:ilvl w:val="0"/>
          <w:numId w:val="3"/>
        </w:numPr>
        <w:rPr>
          <w:rFonts w:ascii="Arial Narrow" w:hAnsi="Arial Narrow"/>
        </w:rPr>
      </w:pPr>
      <w:r w:rsidRPr="000B557F">
        <w:rPr>
          <w:rFonts w:ascii="Arial Narrow" w:hAnsi="Arial Narrow"/>
        </w:rPr>
        <w:t>Native Hawaiian</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w:t>
      </w:r>
      <w:r w:rsidRPr="000B557F" w:rsidR="00E9166D">
        <w:rPr>
          <w:rFonts w:ascii="Arial Narrow" w:hAnsi="Arial Narrow" w:cstheme="minorHAnsi"/>
        </w:rPr>
        <w:t>s</w:t>
      </w:r>
    </w:p>
    <w:p w:rsidRPr="000B557F" w:rsidR="006D6D78" w:rsidP="00CF0FB4" w:rsidRDefault="006D6D78">
      <w:pPr>
        <w:pStyle w:val="ListParagraph"/>
        <w:numPr>
          <w:ilvl w:val="0"/>
          <w:numId w:val="3"/>
        </w:numPr>
        <w:rPr>
          <w:rFonts w:ascii="Arial Narrow" w:hAnsi="Arial Narrow"/>
        </w:rPr>
      </w:pPr>
      <w:r w:rsidRPr="000B557F">
        <w:rPr>
          <w:rFonts w:ascii="Arial Narrow" w:hAnsi="Arial Narrow"/>
        </w:rPr>
        <w:t>Alaskan Native</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6D6D78" w:rsidP="00CF0FB4" w:rsidRDefault="006D6D78">
      <w:pPr>
        <w:pStyle w:val="ListParagraph"/>
        <w:numPr>
          <w:ilvl w:val="0"/>
          <w:numId w:val="3"/>
        </w:numPr>
        <w:rPr>
          <w:rFonts w:ascii="Arial Narrow" w:hAnsi="Arial Narrow"/>
        </w:rPr>
      </w:pPr>
      <w:r w:rsidRPr="000B557F">
        <w:rPr>
          <w:rFonts w:ascii="Arial Narrow" w:hAnsi="Arial Narrow"/>
        </w:rPr>
        <w:t>Gay</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6D6D78" w:rsidP="00CF0FB4" w:rsidRDefault="006D6D78">
      <w:pPr>
        <w:pStyle w:val="ListParagraph"/>
        <w:numPr>
          <w:ilvl w:val="0"/>
          <w:numId w:val="3"/>
        </w:numPr>
        <w:rPr>
          <w:rFonts w:ascii="Arial Narrow" w:hAnsi="Arial Narrow"/>
        </w:rPr>
      </w:pPr>
      <w:r w:rsidRPr="000B557F">
        <w:rPr>
          <w:rFonts w:ascii="Arial Narrow" w:hAnsi="Arial Narrow"/>
        </w:rPr>
        <w:t>Lesbian</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6D6D78" w:rsidP="00CF0FB4" w:rsidRDefault="006D6D78">
      <w:pPr>
        <w:pStyle w:val="ListParagraph"/>
        <w:numPr>
          <w:ilvl w:val="0"/>
          <w:numId w:val="3"/>
        </w:numPr>
        <w:rPr>
          <w:rFonts w:ascii="Arial Narrow" w:hAnsi="Arial Narrow"/>
        </w:rPr>
      </w:pPr>
      <w:r w:rsidRPr="000B557F">
        <w:rPr>
          <w:rFonts w:ascii="Arial Narrow" w:hAnsi="Arial Narrow"/>
        </w:rPr>
        <w:t>Bisexual</w:t>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rPr>
        <w:tab/>
      </w:r>
      <w:r w:rsidRPr="000B557F" w:rsidR="00410012">
        <w:rPr>
          <w:rFonts w:ascii="Arial Narrow" w:hAnsi="Arial Narrow" w:cstheme="minorHAnsi"/>
        </w:rPr>
        <w:t>□ Yes</w:t>
      </w:r>
    </w:p>
    <w:p w:rsidRPr="000B557F" w:rsidR="006D6D78" w:rsidP="00CF0FB4" w:rsidRDefault="006D6D78">
      <w:pPr>
        <w:pStyle w:val="ListParagraph"/>
        <w:numPr>
          <w:ilvl w:val="0"/>
          <w:numId w:val="3"/>
        </w:numPr>
        <w:rPr>
          <w:rFonts w:ascii="Arial Narrow" w:hAnsi="Arial Narrow"/>
        </w:rPr>
      </w:pPr>
      <w:r w:rsidRPr="000B557F">
        <w:rPr>
          <w:rFonts w:ascii="Arial Narrow" w:hAnsi="Arial Narrow"/>
        </w:rPr>
        <w:t>Transgender</w:t>
      </w:r>
      <w:r w:rsidRPr="000B557F" w:rsidR="00410012">
        <w:rPr>
          <w:rFonts w:ascii="Arial Narrow" w:hAnsi="Arial Narrow"/>
        </w:rPr>
        <w:tab/>
      </w:r>
      <w:r w:rsidRPr="000B557F" w:rsidR="00410012">
        <w:rPr>
          <w:rFonts w:ascii="Arial Narrow" w:hAnsi="Arial Narrow"/>
        </w:rPr>
        <w:tab/>
      </w:r>
      <w:r w:rsidR="006850CF">
        <w:rPr>
          <w:rFonts w:ascii="Arial Narrow" w:hAnsi="Arial Narrow"/>
        </w:rPr>
        <w:tab/>
      </w:r>
      <w:r w:rsidRPr="000B557F" w:rsidR="00410012">
        <w:rPr>
          <w:rFonts w:ascii="Arial Narrow" w:hAnsi="Arial Narrow" w:cstheme="minorHAnsi"/>
        </w:rPr>
        <w:t>□ Yes</w:t>
      </w:r>
    </w:p>
    <w:p w:rsidRPr="000B557F" w:rsidR="00410012" w:rsidP="006850CF" w:rsidRDefault="004173A1">
      <w:pPr>
        <w:pStyle w:val="ListParagraph"/>
        <w:numPr>
          <w:ilvl w:val="0"/>
          <w:numId w:val="3"/>
        </w:numPr>
        <w:ind w:right="5490"/>
        <w:rPr>
          <w:rFonts w:ascii="Arial Narrow" w:hAnsi="Arial Narrow"/>
        </w:rPr>
      </w:pPr>
      <w:r w:rsidRPr="000B557F">
        <w:rPr>
          <w:rFonts w:ascii="Arial Narrow" w:hAnsi="Arial Narrow"/>
        </w:rPr>
        <w:t>Other</w:t>
      </w:r>
      <w:r w:rsidRPr="000B557F" w:rsidR="00FE6769">
        <w:rPr>
          <w:rFonts w:ascii="Arial Narrow" w:hAnsi="Arial Narrow"/>
        </w:rPr>
        <w:t xml:space="preserve"> minority or underrepresente</w:t>
      </w:r>
      <w:r w:rsidRPr="000B557F" w:rsidR="00D26D76">
        <w:rPr>
          <w:rFonts w:ascii="Arial Narrow" w:hAnsi="Arial Narrow"/>
        </w:rPr>
        <w:t xml:space="preserve">d </w:t>
      </w:r>
    </w:p>
    <w:p w:rsidRPr="000B557F" w:rsidR="00410012" w:rsidP="006850CF" w:rsidRDefault="00D26D76">
      <w:pPr>
        <w:pStyle w:val="ListParagraph"/>
        <w:ind w:left="1080" w:right="5490"/>
        <w:rPr>
          <w:rFonts w:ascii="Arial Narrow" w:hAnsi="Arial Narrow"/>
        </w:rPr>
      </w:pPr>
      <w:r w:rsidRPr="000B557F">
        <w:rPr>
          <w:rFonts w:ascii="Arial Narrow" w:hAnsi="Arial Narrow"/>
        </w:rPr>
        <w:t>community</w:t>
      </w:r>
      <w:r w:rsidRPr="000B557F" w:rsidR="004173A1">
        <w:rPr>
          <w:rFonts w:ascii="Arial Narrow" w:hAnsi="Arial Narrow"/>
        </w:rPr>
        <w:t xml:space="preserve"> – please indicate</w:t>
      </w:r>
    </w:p>
    <w:p w:rsidRPr="000B557F" w:rsidR="00410012" w:rsidP="00410012" w:rsidRDefault="004173A1">
      <w:pPr>
        <w:pStyle w:val="ListParagraph"/>
        <w:ind w:left="1080"/>
        <w:rPr>
          <w:rFonts w:ascii="Arial Narrow" w:hAnsi="Arial Narrow"/>
        </w:rPr>
      </w:pPr>
      <w:r w:rsidRPr="000B557F">
        <w:rPr>
          <w:rFonts w:ascii="Arial Narrow" w:hAnsi="Arial Narrow"/>
        </w:rPr>
        <w:t xml:space="preserve">in the adjacent </w:t>
      </w:r>
      <w:r w:rsidRPr="000B557F" w:rsidR="00E9166D">
        <w:rPr>
          <w:rFonts w:ascii="Arial Narrow" w:hAnsi="Arial Narrow"/>
        </w:rPr>
        <w:t>space</w:t>
      </w:r>
      <w:r w:rsidRPr="000B557F" w:rsidR="00410012">
        <w:rPr>
          <w:rFonts w:ascii="Arial Narrow" w:hAnsi="Arial Narrow"/>
        </w:rPr>
        <w:tab/>
      </w:r>
      <w:r w:rsidR="006850CF">
        <w:rPr>
          <w:rFonts w:ascii="Arial Narrow" w:hAnsi="Arial Narrow"/>
        </w:rPr>
        <w:tab/>
      </w:r>
      <w:r w:rsidRPr="000B557F" w:rsidR="00410012">
        <w:rPr>
          <w:rFonts w:ascii="Arial Narrow" w:hAnsi="Arial Narrow" w:cstheme="minorHAnsi"/>
        </w:rPr>
        <w:t>□ Yes</w:t>
      </w:r>
      <w:r w:rsidRPr="000B557F" w:rsidR="00410012">
        <w:rPr>
          <w:rFonts w:ascii="Arial Narrow" w:hAnsi="Arial Narrow"/>
        </w:rPr>
        <w:t xml:space="preserve"> __________</w:t>
      </w:r>
      <w:r w:rsidRPr="000B557F" w:rsidR="00E9166D">
        <w:rPr>
          <w:rFonts w:ascii="Arial Narrow" w:hAnsi="Arial Narrow"/>
        </w:rPr>
        <w:t>___</w:t>
      </w:r>
      <w:r w:rsidRPr="000B557F" w:rsidR="00410012">
        <w:rPr>
          <w:rFonts w:ascii="Arial Narrow" w:hAnsi="Arial Narrow"/>
        </w:rPr>
        <w:t>_________________</w:t>
      </w:r>
    </w:p>
    <w:p w:rsidRPr="000B557F" w:rsidR="00906290" w:rsidP="00410012" w:rsidRDefault="00906290">
      <w:pPr>
        <w:pStyle w:val="ListParagraph"/>
        <w:numPr>
          <w:ilvl w:val="0"/>
          <w:numId w:val="3"/>
        </w:numPr>
        <w:rPr>
          <w:rFonts w:ascii="Arial Narrow" w:hAnsi="Arial Narrow"/>
        </w:rPr>
      </w:pPr>
      <w:r w:rsidRPr="000B557F">
        <w:rPr>
          <w:rFonts w:ascii="Arial Narrow" w:hAnsi="Arial Narrow"/>
        </w:rPr>
        <w:t>I do not wish to respond</w:t>
      </w:r>
      <w:r w:rsidRPr="000B557F" w:rsidR="00410012">
        <w:rPr>
          <w:rFonts w:ascii="Arial Narrow" w:hAnsi="Arial Narrow"/>
        </w:rPr>
        <w:tab/>
      </w:r>
      <w:r w:rsidRPr="000B557F" w:rsidR="00410012">
        <w:rPr>
          <w:rFonts w:ascii="Arial Narrow" w:hAnsi="Arial Narrow" w:cstheme="minorHAnsi"/>
        </w:rPr>
        <w:t>□</w:t>
      </w:r>
    </w:p>
    <w:p w:rsidRPr="000B557F" w:rsidR="00EA7350" w:rsidP="00EA7350" w:rsidRDefault="00EA7350">
      <w:pPr>
        <w:rPr>
          <w:rFonts w:ascii="Arial Narrow" w:hAnsi="Arial Narrow"/>
        </w:rPr>
      </w:pPr>
    </w:p>
    <w:p w:rsidRPr="000B557F" w:rsidR="0066168B" w:rsidP="0066168B" w:rsidRDefault="00EA5557">
      <w:pPr>
        <w:pStyle w:val="ListParagraph"/>
        <w:numPr>
          <w:ilvl w:val="0"/>
          <w:numId w:val="1"/>
        </w:numPr>
        <w:rPr>
          <w:rFonts w:ascii="Arial Narrow" w:hAnsi="Arial Narrow"/>
        </w:rPr>
      </w:pPr>
      <w:r w:rsidRPr="000B557F">
        <w:rPr>
          <w:rFonts w:ascii="Arial Narrow" w:hAnsi="Arial Narrow"/>
          <w:i/>
          <w:iCs/>
        </w:rPr>
        <w:t>Veteran/Military Service</w:t>
      </w:r>
      <w:r w:rsidRPr="000B557F" w:rsidR="00D97A01">
        <w:rPr>
          <w:rFonts w:ascii="Arial Narrow" w:hAnsi="Arial Narrow"/>
          <w:i/>
          <w:iCs/>
        </w:rPr>
        <w:t xml:space="preserve">. </w:t>
      </w:r>
      <w:r w:rsidRPr="000B557F" w:rsidR="0066168B">
        <w:rPr>
          <w:rFonts w:ascii="Arial Narrow" w:hAnsi="Arial Narrow"/>
        </w:rPr>
        <w:t>Are you</w:t>
      </w:r>
      <w:r w:rsidRPr="000B557F" w:rsidR="00E70C78">
        <w:rPr>
          <w:rFonts w:ascii="Arial Narrow" w:hAnsi="Arial Narrow"/>
        </w:rPr>
        <w:t xml:space="preserve"> </w:t>
      </w:r>
      <w:r w:rsidRPr="000B557F" w:rsidR="0066168B">
        <w:rPr>
          <w:rFonts w:ascii="Arial Narrow" w:hAnsi="Arial Narrow"/>
        </w:rPr>
        <w:t>now on full-time active duty with the Armed Forces, or have you ever served on active duty in the U.S. Armed Forces, military Reserves, or National Guard?</w:t>
      </w:r>
      <w:r w:rsidRPr="000B557F" w:rsidR="009836E4">
        <w:rPr>
          <w:rFonts w:ascii="Arial Narrow" w:hAnsi="Arial Narrow"/>
        </w:rPr>
        <w:t xml:space="preserve"> </w:t>
      </w:r>
      <w:r w:rsidRPr="000B557F">
        <w:rPr>
          <w:rFonts w:ascii="Arial Narrow" w:hAnsi="Arial Narrow"/>
        </w:rPr>
        <w:t xml:space="preserve">If yes, please </w:t>
      </w:r>
      <w:r w:rsidRPr="000B557F" w:rsidR="0066168B">
        <w:rPr>
          <w:rFonts w:ascii="Arial Narrow" w:hAnsi="Arial Narrow"/>
        </w:rPr>
        <w:t>indicate the branch and approximate years of active duty in the box below.</w:t>
      </w:r>
    </w:p>
    <w:p w:rsidRPr="000B557F" w:rsidR="00E9166D" w:rsidP="00E9166D" w:rsidRDefault="00E9166D">
      <w:pPr>
        <w:rPr>
          <w:rFonts w:ascii="Arial Narrow" w:hAnsi="Arial Narrow"/>
        </w:rPr>
      </w:pPr>
    </w:p>
    <w:p w:rsidRPr="000B557F" w:rsidR="00E9166D" w:rsidP="00E9166D" w:rsidRDefault="00E9166D">
      <w:pPr>
        <w:rPr>
          <w:rFonts w:ascii="Arial Narrow" w:hAnsi="Arial Narrow"/>
        </w:rPr>
      </w:pPr>
      <w:r w:rsidRPr="000B557F">
        <w:rPr>
          <w:rFonts w:ascii="Arial Narrow" w:hAnsi="Arial Narrow"/>
        </w:rPr>
        <w:tab/>
      </w:r>
      <w:r w:rsidRPr="000B557F">
        <w:rPr>
          <w:rFonts w:ascii="Arial Narrow" w:hAnsi="Arial Narrow" w:cstheme="minorHAnsi"/>
        </w:rPr>
        <w:t>□ Yes</w:t>
      </w:r>
      <w:r w:rsidRPr="000B557F">
        <w:rPr>
          <w:rFonts w:ascii="Arial Narrow" w:hAnsi="Arial Narrow" w:cstheme="minorHAnsi"/>
        </w:rPr>
        <w:tab/>
        <w:t>______________________________________________________</w:t>
      </w:r>
    </w:p>
    <w:p w:rsidRPr="000B557F" w:rsidR="0066168B" w:rsidP="0066168B" w:rsidRDefault="0066168B">
      <w:pPr>
        <w:ind w:left="360"/>
        <w:rPr>
          <w:rFonts w:ascii="Arial Narrow" w:hAnsi="Arial Narrow"/>
        </w:rPr>
      </w:pPr>
    </w:p>
    <w:p w:rsidRPr="000B557F" w:rsidR="0053464B" w:rsidP="0053464B" w:rsidRDefault="0066168B">
      <w:pPr>
        <w:pStyle w:val="ListParagraph"/>
        <w:numPr>
          <w:ilvl w:val="0"/>
          <w:numId w:val="1"/>
        </w:numPr>
        <w:rPr>
          <w:rFonts w:ascii="Arial Narrow" w:hAnsi="Arial Narrow"/>
        </w:rPr>
      </w:pPr>
      <w:r w:rsidRPr="000B557F">
        <w:rPr>
          <w:rFonts w:ascii="Arial Narrow" w:hAnsi="Arial Narrow"/>
        </w:rPr>
        <w:t xml:space="preserve">I understand that the Company will provide </w:t>
      </w:r>
      <w:r w:rsidRPr="000B557F" w:rsidR="000C0A29">
        <w:rPr>
          <w:rFonts w:ascii="Arial Narrow" w:hAnsi="Arial Narrow"/>
        </w:rPr>
        <w:t xml:space="preserve">this information to governmental agencies </w:t>
      </w:r>
      <w:r w:rsidRPr="000B557F" w:rsidR="000B36F5">
        <w:rPr>
          <w:rFonts w:ascii="Arial Narrow" w:hAnsi="Arial Narrow"/>
        </w:rPr>
        <w:t xml:space="preserve">and regulatory bodies </w:t>
      </w:r>
      <w:r w:rsidRPr="000B557F" w:rsidR="000C0A29">
        <w:rPr>
          <w:rFonts w:ascii="Arial Narrow" w:hAnsi="Arial Narrow"/>
        </w:rPr>
        <w:t>as required by applicable laws, rules or regulations</w:t>
      </w:r>
      <w:r w:rsidRPr="000B557F" w:rsidR="00906290">
        <w:rPr>
          <w:rFonts w:ascii="Arial Narrow" w:hAnsi="Arial Narrow"/>
        </w:rPr>
        <w:t xml:space="preserve"> or as requested, directed or ordered by a governmental agency, court or administrative body, independent commissions established by law and other similar bodies</w:t>
      </w:r>
      <w:r w:rsidRPr="000B557F" w:rsidR="00D97A01">
        <w:rPr>
          <w:rFonts w:ascii="Arial Narrow" w:hAnsi="Arial Narrow"/>
        </w:rPr>
        <w:t xml:space="preserve">. </w:t>
      </w:r>
      <w:r w:rsidRPr="000B557F" w:rsidR="000C0A29">
        <w:rPr>
          <w:rFonts w:ascii="Arial Narrow" w:hAnsi="Arial Narrow"/>
        </w:rPr>
        <w:t xml:space="preserve">In addition, I </w:t>
      </w:r>
      <w:r w:rsidRPr="000B557F" w:rsidR="0053464B">
        <w:rPr>
          <w:rFonts w:ascii="Arial Narrow" w:hAnsi="Arial Narrow"/>
        </w:rPr>
        <w:t>cons</w:t>
      </w:r>
      <w:r w:rsidRPr="000B557F" w:rsidR="00395A57">
        <w:rPr>
          <w:rFonts w:ascii="Arial Narrow" w:hAnsi="Arial Narrow"/>
        </w:rPr>
        <w:t>ent to the following:</w:t>
      </w:r>
    </w:p>
    <w:p w:rsidRPr="000B557F" w:rsidR="00E26637" w:rsidP="00E26637" w:rsidRDefault="00E26637">
      <w:pPr>
        <w:ind w:left="360"/>
        <w:rPr>
          <w:rFonts w:ascii="Arial Narrow" w:hAnsi="Arial Narrow"/>
        </w:rPr>
      </w:pPr>
    </w:p>
    <w:p w:rsidRPr="000B557F" w:rsidR="00E9166D" w:rsidP="0030789B" w:rsidRDefault="00395A57">
      <w:pPr>
        <w:pStyle w:val="ListParagraph"/>
        <w:numPr>
          <w:ilvl w:val="1"/>
          <w:numId w:val="1"/>
        </w:numPr>
        <w:rPr>
          <w:rFonts w:ascii="Arial Narrow" w:hAnsi="Arial Narrow"/>
        </w:rPr>
      </w:pPr>
      <w:r w:rsidRPr="000B557F">
        <w:rPr>
          <w:rFonts w:ascii="Arial Narrow" w:hAnsi="Arial Narrow"/>
        </w:rPr>
        <w:t>Inte</w:t>
      </w:r>
      <w:r w:rsidRPr="000B557F" w:rsidR="002E765B">
        <w:rPr>
          <w:rFonts w:ascii="Arial Narrow" w:hAnsi="Arial Narrow"/>
        </w:rPr>
        <w:t>rnal use by the Company only</w:t>
      </w:r>
    </w:p>
    <w:p w:rsidRPr="000B557F" w:rsidR="00E9166D" w:rsidP="00E9166D" w:rsidRDefault="00E9166D">
      <w:pPr>
        <w:pStyle w:val="ListParagraph"/>
        <w:ind w:left="1440"/>
        <w:rPr>
          <w:rFonts w:ascii="Arial Narrow" w:hAnsi="Arial Narrow" w:cstheme="minorHAnsi"/>
        </w:rPr>
      </w:pPr>
      <w:r w:rsidRPr="000B557F">
        <w:rPr>
          <w:rFonts w:ascii="Arial Narrow" w:hAnsi="Arial Narrow" w:cstheme="minorHAnsi"/>
        </w:rPr>
        <w:t>□ Yes</w:t>
      </w:r>
      <w:r w:rsidRPr="000B557F">
        <w:rPr>
          <w:rFonts w:ascii="Arial Narrow" w:hAnsi="Arial Narrow"/>
        </w:rPr>
        <w:tab/>
      </w:r>
      <w:r w:rsidRPr="000B557F">
        <w:rPr>
          <w:rFonts w:ascii="Arial Narrow" w:hAnsi="Arial Narrow" w:cstheme="minorHAnsi"/>
        </w:rPr>
        <w:t>□ No</w:t>
      </w:r>
    </w:p>
    <w:p w:rsidRPr="000B557F" w:rsidR="00E9166D" w:rsidP="00E9166D" w:rsidRDefault="00E9166D">
      <w:pPr>
        <w:pStyle w:val="ListParagraph"/>
        <w:ind w:left="1440"/>
        <w:rPr>
          <w:rFonts w:ascii="Arial Narrow" w:hAnsi="Arial Narrow"/>
        </w:rPr>
      </w:pPr>
    </w:p>
    <w:p w:rsidRPr="000B557F" w:rsidR="002E765B" w:rsidP="00395A57" w:rsidRDefault="002E765B">
      <w:pPr>
        <w:pStyle w:val="ListParagraph"/>
        <w:numPr>
          <w:ilvl w:val="1"/>
          <w:numId w:val="1"/>
        </w:numPr>
        <w:rPr>
          <w:rFonts w:ascii="Arial Narrow" w:hAnsi="Arial Narrow"/>
        </w:rPr>
      </w:pPr>
      <w:r w:rsidRPr="000B557F">
        <w:rPr>
          <w:rFonts w:ascii="Arial Narrow" w:hAnsi="Arial Narrow"/>
        </w:rPr>
        <w:t xml:space="preserve">Internal and external use by the Company, which may include </w:t>
      </w:r>
      <w:r w:rsidRPr="000B557F" w:rsidR="003F08A7">
        <w:rPr>
          <w:rFonts w:ascii="Arial Narrow" w:hAnsi="Arial Narrow"/>
        </w:rPr>
        <w:t>public or private disclosure, as described above</w:t>
      </w:r>
    </w:p>
    <w:p w:rsidRPr="000B557F" w:rsidR="00E9166D" w:rsidP="00E9166D" w:rsidRDefault="00E9166D">
      <w:pPr>
        <w:pStyle w:val="ListParagraph"/>
        <w:ind w:left="1440"/>
        <w:rPr>
          <w:rFonts w:ascii="Arial Narrow" w:hAnsi="Arial Narrow"/>
        </w:rPr>
      </w:pPr>
      <w:r w:rsidRPr="000B557F">
        <w:rPr>
          <w:rFonts w:ascii="Arial Narrow" w:hAnsi="Arial Narrow" w:cstheme="minorHAnsi"/>
        </w:rPr>
        <w:t>□ Yes</w:t>
      </w:r>
      <w:r w:rsidRPr="000B557F">
        <w:rPr>
          <w:rFonts w:ascii="Arial Narrow" w:hAnsi="Arial Narrow" w:cstheme="minorHAnsi"/>
        </w:rPr>
        <w:tab/>
        <w:t>□ No</w:t>
      </w:r>
    </w:p>
    <w:p w:rsidRPr="000B557F" w:rsidR="006F4415" w:rsidRDefault="006F4415">
      <w:pPr>
        <w:rPr>
          <w:rFonts w:ascii="Arial Narrow" w:hAnsi="Arial Narrow"/>
        </w:rPr>
      </w:pPr>
    </w:p>
    <w:p w:rsidRPr="000B557F" w:rsidR="00E9166D" w:rsidRDefault="00E9166D">
      <w:pPr>
        <w:rPr>
          <w:rFonts w:ascii="Arial Narrow" w:hAnsi="Arial Narrow"/>
        </w:rPr>
      </w:pPr>
    </w:p>
    <w:p w:rsidRPr="000B557F" w:rsidR="00E9166D" w:rsidRDefault="00E9166D">
      <w:pPr>
        <w:rPr>
          <w:rFonts w:ascii="Arial Narrow" w:hAnsi="Arial Narrow"/>
        </w:rPr>
      </w:pPr>
      <w:r w:rsidRPr="000B557F">
        <w:rPr>
          <w:rFonts w:ascii="Arial Narrow" w:hAnsi="Arial Narrow"/>
        </w:rPr>
        <w:t>Name: ____________________</w:t>
      </w:r>
    </w:p>
    <w:p w:rsidRPr="000B557F" w:rsidR="00E9166D" w:rsidRDefault="00E9166D">
      <w:pPr>
        <w:rPr>
          <w:rFonts w:ascii="Arial Narrow" w:hAnsi="Arial Narrow"/>
        </w:rPr>
      </w:pPr>
    </w:p>
    <w:p w:rsidRPr="000B557F" w:rsidR="00E9166D" w:rsidRDefault="00E9166D">
      <w:pPr>
        <w:rPr>
          <w:rFonts w:ascii="Arial Narrow" w:hAnsi="Arial Narrow"/>
        </w:rPr>
      </w:pPr>
    </w:p>
    <w:p w:rsidRPr="000B557F" w:rsidR="00E9166D" w:rsidRDefault="00CA34B9">
      <w:pPr>
        <w:rPr>
          <w:rFonts w:ascii="Arial Narrow" w:hAnsi="Arial Narrow"/>
        </w:rPr>
      </w:pPr>
      <w:r w:rsidRPr="000B557F">
        <w:rPr>
          <w:rFonts w:ascii="Arial Narrow" w:hAnsi="Arial Narrow"/>
        </w:rPr>
        <w:t>Signature: _________________________</w:t>
      </w:r>
      <w:r w:rsidRPr="000B557F">
        <w:rPr>
          <w:rFonts w:ascii="Arial Narrow" w:hAnsi="Arial Narrow"/>
        </w:rPr>
        <w:tab/>
        <w:t>Date: ___________</w:t>
      </w:r>
    </w:p>
    <w:p w:rsidRPr="000B557F" w:rsidR="00CA34B9" w:rsidRDefault="00CA34B9">
      <w:pPr>
        <w:rPr>
          <w:rFonts w:ascii="Arial Narrow" w:hAnsi="Arial Narrow"/>
        </w:rPr>
      </w:pPr>
    </w:p>
    <w:sectPr w:rsidRPr="000B557F" w:rsidR="00CA34B9" w:rsidSect="000E6725">
      <w:footerReference w:type="defaul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206" w:rsidP="005A1206" w:rsidRDefault="005A1206">
      <w:r>
        <w:separator/>
      </w:r>
    </w:p>
  </w:endnote>
  <w:endnote w:type="continuationSeparator" w:id="0">
    <w:p w:rsidR="005A1206" w:rsidP="005A1206" w:rsidRDefault="005A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2D6" w:rsidRDefault="004112D6">
    <w:pPr>
      <w:pStyle w:val="Footer"/>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25" w:rsidP="00DB2704" w:rsidRDefault="000E6725">
    <w:pPr>
      <w:pStyle w:val="Footer"/>
      <w:rPr>
        <w:rFonts w:ascii="Arial" w:hAnsi="Arial" w:cs="Arial"/>
        <w:noProof/>
      </w:rPr>
    </w:pPr>
    <w:r w:rsidRPr="00075BD3">
      <w:rPr>
        <w:rFonts w:ascii="Arial" w:hAnsi="Arial" w:cs="Arial"/>
        <w:noProof/>
      </w:rPr>
      <w:drawing>
        <wp:anchor distT="0" distB="0" distL="114300" distR="114300" simplePos="0" relativeHeight="251664384" behindDoc="1" locked="1" layoutInCell="1" allowOverlap="1">
          <wp:simplePos x="0" y="0"/>
          <wp:positionH relativeFrom="margin">
            <wp:posOffset>5181600</wp:posOffset>
          </wp:positionH>
          <wp:positionV relativeFrom="paragraph">
            <wp:posOffset>9525</wp:posOffset>
          </wp:positionV>
          <wp:extent cx="1106170" cy="247015"/>
          <wp:effectExtent l="0" t="0" r="0" b="635"/>
          <wp:wrapNone/>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B2704" w:rsidR="000E6725" w:rsidP="00DB2704" w:rsidRDefault="004112D6">
    <w:pPr>
      <w:pStyle w:val="Footer"/>
    </w:pPr>
    <w:r>
      <w:rPr>
        <w:noProof/>
      </w:rPr>
      <w:pict>
        <v:shapetype id="_x0000_t202" coordsize="21600,21600" o:spt="202" path="m,l,21600r21600,l21600,xe">
          <v:stroke joinstyle="miter"/>
          <v:path gradientshapeok="t" o:connecttype="rect"/>
        </v:shapetype>
        <v:shape id="zzmpTrailer_1078_19" style="position:absolute;margin-left:0;margin-top:0;width:201.6pt;height:20.15pt;z-index:-2516500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61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CJqQIAAKc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">
          <v:textbox style="mso-fit-shape-to-text:t" inset="0,0,0,0">
            <w:txbxContent>
              <w:p w:rsidR="004112D6" w:rsidRDefault="004112D6">
                <w:pPr>
                  <w:pStyle w:val="MacPacTrailer"/>
                </w:pPr>
                <w:r>
                  <w:t xml:space="preserve">ACTIVE/105145302.10  </w:t>
                </w:r>
              </w:p>
              <w:p w:rsidR="004112D6" w:rsidRDefault="004112D6">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2D6" w:rsidRDefault="004112D6">
    <w:pPr>
      <w:pStyle w:val="Footer"/>
    </w:pPr>
    <w:r>
      <w:rPr>
        <w:noProof/>
      </w:rPr>
      <w:pict>
        <v:shapetype id="_x0000_t202" coordsize="21600,21600" o:spt="202" path="m,l,21600r21600,l21600,xe">
          <v:stroke joinstyle="miter"/>
          <v:path gradientshapeok="t" o:connecttype="rect"/>
        </v:shapetype>
        <v:shape id="zzmpTrailer_1078_1B" style="position:absolute;margin-left:0;margin-top:0;width:130.85pt;height:18.4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61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">
          <v:textbox style="mso-fit-shape-to-text:t" inset="0,0,0,0">
            <w:txbxContent>
              <w:p w:rsidR="004112D6" w:rsidRDefault="004112D6">
                <w:pPr>
                  <w:pStyle w:val="MacPacTrailer"/>
                </w:pPr>
                <w:r>
                  <w:t xml:space="preserve">ACTIVE/105145302.10  </w:t>
                </w:r>
              </w:p>
              <w:p w:rsidR="004112D6" w:rsidRDefault="004112D6">
                <w:pPr>
                  <w:pStyle w:val="MacPacTrailer"/>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F51" w:rsidRDefault="006850CF">
    <w:pPr>
      <w:pStyle w:val="Footer"/>
      <w:jc w:val="center"/>
      <w:rPr>
        <w:noProof/>
      </w:rPr>
    </w:pPr>
    <w:sdt>
      <w:sdtPr>
        <w:id w:val="-914853640"/>
        <w:docPartObj>
          <w:docPartGallery w:val="Page Numbers (Bottom of Page)"/>
          <w:docPartUnique/>
        </w:docPartObj>
      </w:sdtPr>
      <w:sdtEndPr>
        <w:rPr>
          <w:noProof/>
        </w:rPr>
      </w:sdtEndPr>
      <w:sdtContent>
        <w:r w:rsidR="00084528">
          <w:fldChar w:fldCharType="begin"/>
        </w:r>
        <w:r w:rsidR="00084528">
          <w:instrText xml:space="preserve"> PAGE   \* MERGEFORMAT </w:instrText>
        </w:r>
        <w:r w:rsidR="00084528">
          <w:fldChar w:fldCharType="separate"/>
        </w:r>
        <w:r w:rsidR="00084528">
          <w:rPr>
            <w:noProof/>
          </w:rPr>
          <w:t>2</w:t>
        </w:r>
        <w:r w:rsidR="00084528">
          <w:rPr>
            <w:noProof/>
          </w:rPr>
          <w:fldChar w:fldCharType="end"/>
        </w:r>
      </w:sdtContent>
    </w:sdt>
  </w:p>
  <w:p w:rsidR="004112D6" w:rsidP="00A76D54" w:rsidRDefault="004112D6">
    <w:pPr>
      <w:pStyle w:val="Footer"/>
    </w:pPr>
    <w:r>
      <w:rPr>
        <w:noProof/>
      </w:rPr>
      <w:pict>
        <v:shapetype id="_x0000_t202" coordsize="21600,21600" o:spt="202" path="m,l,21600r21600,l21600,xe">
          <v:stroke joinstyle="miter"/>
          <v:path gradientshapeok="t" o:connecttype="rect"/>
        </v:shapetype>
        <v:shape id="zzmpTrailer_1078_29" style="position:absolute;margin-left:0;margin-top:0;width:201.6pt;height:20.15pt;z-index:-2516459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61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">
          <v:textbox style="mso-fit-shape-to-text:t" inset="0,0,0,0">
            <w:txbxContent>
              <w:p w:rsidR="004112D6" w:rsidP="00A76D54" w:rsidRDefault="004112D6">
                <w:pPr>
                  <w:pStyle w:val="MacPacTrailer"/>
                </w:pPr>
                <w:r>
                  <w:t xml:space="preserve">ACTIVE/105145302.10  </w:t>
                </w:r>
              </w:p>
              <w:p w:rsidR="004112D6" w:rsidP="00A76D54" w:rsidRDefault="004112D6">
                <w:pPr>
                  <w:pStyle w:val="MacPacTrailer"/>
                </w:pP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12D6" w:rsidR="00F32F51" w:rsidP="004112D6" w:rsidRDefault="00F3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206" w:rsidP="005A1206" w:rsidRDefault="005A1206">
      <w:r>
        <w:separator/>
      </w:r>
    </w:p>
  </w:footnote>
  <w:footnote w:type="continuationSeparator" w:id="0">
    <w:p w:rsidR="005A1206" w:rsidP="005A1206" w:rsidRDefault="005A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2D6" w:rsidRDefault="004112D6">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Spec="center" w:tblpYSpec="top"/>
      <w:tblOverlap w:val="never"/>
      <w:tblW w:w="9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450"/>
    </w:tblGrid>
    <w:tr w:rsidRPr="000E6725" w:rsidR="000E6725" w:rsidTr="000E6725">
      <w:tc>
        <w:tcPr>
          <w:tcW w:w="5000" w:type="pct"/>
          <w:tcBorders>
            <w:top w:val="nil"/>
            <w:left w:val="nil"/>
            <w:bottom w:val="nil"/>
            <w:right w:val="nil"/>
          </w:tcBorders>
          <w:shd w:val="clear" w:color="auto" w:fill="auto"/>
        </w:tcPr>
        <w:p w:rsidRPr="000E6725" w:rsidR="000E6725" w:rsidP="000E6725" w:rsidRDefault="000E6725">
          <w:pPr>
            <w:pStyle w:val="Heading1"/>
            <w:spacing w:before="520" w:after="160"/>
            <w:jc w:val="right"/>
            <w:rPr>
              <w:rFonts w:ascii="Arial Bold" w:hAnsi="Arial Bold"/>
              <w:caps/>
              <w:color w:val="FFFFFF"/>
              <w:sz w:val="44"/>
              <w:u w:val="none"/>
            </w:rPr>
          </w:pPr>
          <w:r w:rsidRPr="000E6725">
            <w:rPr>
              <w:rFonts w:ascii="Arial Bold" w:hAnsi="Arial Bold"/>
              <w:caps/>
              <w:color w:val="FFFFFF"/>
              <w:sz w:val="44"/>
              <w:u w:val="none"/>
            </w:rPr>
          </w:r>
          <w:r w:rsidR="00D10F73">
            <w:rPr>
              <w:rFonts w:ascii="Arial Bold" w:hAnsi="Arial Bold"/>
              <w:caps/>
              <w:color w:val="FFFFFF"/>
              <w:sz w:val="44"/>
              <w:u w:val="none"/>
            </w:rPr>
          </w:r>
          <w:r w:rsidRPr="000E6725">
            <w:rPr>
              <w:rFonts w:ascii="Arial Bold" w:hAnsi="Arial Bold"/>
              <w:caps/>
              <w:color w:val="FFFFFF"/>
              <w:sz w:val="44"/>
              <w:u w:val="none"/>
            </w:rPr>
          </w:r>
        </w:p>
      </w:tc>
    </w:tr>
    <w:tr w:rsidR="000E6725" w:rsidTr="000E6725">
      <w:trPr>
        <w:trHeight w:val="783"/>
      </w:trPr>
      <w:tc>
        <w:tcPr>
          <w:tcW w:w="5000" w:type="pct"/>
          <w:tcBorders>
            <w:top w:val="nil"/>
            <w:left w:val="nil"/>
            <w:bottom w:val="nil"/>
            <w:right w:val="nil"/>
          </w:tcBorders>
          <w:shd w:val="clear" w:color="auto" w:fill="auto"/>
        </w:tcPr>
        <w:p w:rsidRPr="00451F36" w:rsidR="000E6725" w:rsidP="000E6725" w:rsidRDefault="000E6725">
          <w:pPr>
            <w:pStyle w:val="HeadingSubtitle-TOC2"/>
            <w:spacing w:before="0"/>
          </w:pPr>
          <w:bookmarkStart w:name="_Toc363468044" w:id="0"/>
          <w:bookmarkStart w:name="_Toc380576822" w:id="1"/>
          <w:bookmarkStart w:name="_Toc380576861" w:id="2"/>
          <w:bookmarkStart w:name="_Toc450647672" w:id="3"/>
          <w:bookmarkStart w:name="_Toc450648369" w:id="4"/>
          <w:bookmarkEnd w:id="0"/>
          <w:bookmarkEnd w:id="1"/>
          <w:bookmarkEnd w:id="2"/>
          <w:bookmarkEnd w:id="3"/>
          <w:bookmarkEnd w:id="4"/>
          <w:r>
            <w:t>Year-End Tool kit – 2020</w:t>
          </w:r>
        </w:p>
      </w:tc>
    </w:tr>
  </w:tbl>
  <w:p w:rsidRPr="00075BD3" w:rsidR="000E6725" w:rsidP="00075BD3" w:rsidRDefault="000E6725">
    <w:pPr>
      <w:pStyle w:val="Header"/>
      <w:rPr>
        <w:iCs/>
      </w:rPr>
    </w:pPr>
    <w:r>
      <w:rPr>
        <w:noProof/>
      </w:rPr>
      <w:drawing>
        <wp:anchor distT="0" distB="0" distL="114300" distR="114300" simplePos="0" relativeHeight="251663360" behindDoc="1" locked="1" layoutInCell="1" allowOverlap="0">
          <wp:simplePos x="0" y="0"/>
          <wp:positionH relativeFrom="page">
            <wp:align>center</wp:align>
          </wp:positionH>
          <wp:positionV relativeFrom="page">
            <wp:posOffset>274320</wp:posOffset>
          </wp:positionV>
          <wp:extent cx="7215253" cy="1325880"/>
          <wp:effectExtent l="0" t="0" r="5080" b="7620"/>
          <wp:wrapNone/>
          <wp:docPr id="10" name="Picture 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4616" cy="13257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2D6" w:rsidRDefault="0041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8631D"/>
    <w:multiLevelType w:val="hybridMultilevel"/>
    <w:tmpl w:val="5A44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54CF6"/>
    <w:multiLevelType w:val="hybridMultilevel"/>
    <w:tmpl w:val="8F44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D0222"/>
    <w:multiLevelType w:val="hybridMultilevel"/>
    <w:tmpl w:val="18FE1D2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B5A23"/>
    <w:multiLevelType w:val="hybridMultilevel"/>
    <w:tmpl w:val="81A8AD0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324BE"/>
    <w:multiLevelType w:val="hybridMultilevel"/>
    <w:tmpl w:val="997004FC"/>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6152"/>
    <o:shapelayout v:ext="edit">
      <o:idmap v:ext="edit" data="6"/>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15"/>
    <w:rsid w:val="000252B2"/>
    <w:rsid w:val="00030A7A"/>
    <w:rsid w:val="00035193"/>
    <w:rsid w:val="00071088"/>
    <w:rsid w:val="00072AEB"/>
    <w:rsid w:val="00084528"/>
    <w:rsid w:val="000B36F5"/>
    <w:rsid w:val="000B557F"/>
    <w:rsid w:val="000C0A29"/>
    <w:rsid w:val="000E6725"/>
    <w:rsid w:val="001068CB"/>
    <w:rsid w:val="001179DA"/>
    <w:rsid w:val="001550E4"/>
    <w:rsid w:val="00166741"/>
    <w:rsid w:val="00180E4F"/>
    <w:rsid w:val="001847B7"/>
    <w:rsid w:val="0019181F"/>
    <w:rsid w:val="00197E5D"/>
    <w:rsid w:val="001B4FBB"/>
    <w:rsid w:val="001E745F"/>
    <w:rsid w:val="00271366"/>
    <w:rsid w:val="002800E6"/>
    <w:rsid w:val="002B1A3E"/>
    <w:rsid w:val="002B55EB"/>
    <w:rsid w:val="002E0C15"/>
    <w:rsid w:val="002E2ABB"/>
    <w:rsid w:val="002E765B"/>
    <w:rsid w:val="002F6964"/>
    <w:rsid w:val="00324FA9"/>
    <w:rsid w:val="00326395"/>
    <w:rsid w:val="003350FC"/>
    <w:rsid w:val="00377AF7"/>
    <w:rsid w:val="00395A57"/>
    <w:rsid w:val="003A49C0"/>
    <w:rsid w:val="003C0F5A"/>
    <w:rsid w:val="003C72CA"/>
    <w:rsid w:val="003E4297"/>
    <w:rsid w:val="003F08A7"/>
    <w:rsid w:val="003F5209"/>
    <w:rsid w:val="00410012"/>
    <w:rsid w:val="004112D6"/>
    <w:rsid w:val="004173A1"/>
    <w:rsid w:val="004B55AE"/>
    <w:rsid w:val="004C3DA4"/>
    <w:rsid w:val="004E156C"/>
    <w:rsid w:val="004E2F75"/>
    <w:rsid w:val="004F0F1F"/>
    <w:rsid w:val="00500081"/>
    <w:rsid w:val="00502D21"/>
    <w:rsid w:val="00512C26"/>
    <w:rsid w:val="00513390"/>
    <w:rsid w:val="00522E09"/>
    <w:rsid w:val="005248B5"/>
    <w:rsid w:val="0053464B"/>
    <w:rsid w:val="005426AE"/>
    <w:rsid w:val="0054477A"/>
    <w:rsid w:val="00574F76"/>
    <w:rsid w:val="00582A60"/>
    <w:rsid w:val="005915A0"/>
    <w:rsid w:val="00595659"/>
    <w:rsid w:val="00597052"/>
    <w:rsid w:val="005A1206"/>
    <w:rsid w:val="005C0F77"/>
    <w:rsid w:val="005C3AB4"/>
    <w:rsid w:val="005C547E"/>
    <w:rsid w:val="005C7371"/>
    <w:rsid w:val="005E259A"/>
    <w:rsid w:val="005E7327"/>
    <w:rsid w:val="005F4142"/>
    <w:rsid w:val="0061682B"/>
    <w:rsid w:val="00655615"/>
    <w:rsid w:val="0066168B"/>
    <w:rsid w:val="006850CF"/>
    <w:rsid w:val="006A19AB"/>
    <w:rsid w:val="006B4BC7"/>
    <w:rsid w:val="006D6D78"/>
    <w:rsid w:val="006F0FF1"/>
    <w:rsid w:val="006F4415"/>
    <w:rsid w:val="0070268F"/>
    <w:rsid w:val="00703F64"/>
    <w:rsid w:val="007162EA"/>
    <w:rsid w:val="007476A0"/>
    <w:rsid w:val="007569DF"/>
    <w:rsid w:val="007A0AE8"/>
    <w:rsid w:val="007B1130"/>
    <w:rsid w:val="007B3BA1"/>
    <w:rsid w:val="007B7DA1"/>
    <w:rsid w:val="008005BC"/>
    <w:rsid w:val="00833574"/>
    <w:rsid w:val="0086421C"/>
    <w:rsid w:val="008C1B25"/>
    <w:rsid w:val="008D0E15"/>
    <w:rsid w:val="008F1C53"/>
    <w:rsid w:val="008F1D30"/>
    <w:rsid w:val="008F7166"/>
    <w:rsid w:val="00906290"/>
    <w:rsid w:val="009075BA"/>
    <w:rsid w:val="009308C5"/>
    <w:rsid w:val="00947E2E"/>
    <w:rsid w:val="00950456"/>
    <w:rsid w:val="00976F2A"/>
    <w:rsid w:val="009836E4"/>
    <w:rsid w:val="009C45F7"/>
    <w:rsid w:val="009D3A16"/>
    <w:rsid w:val="009F67A0"/>
    <w:rsid w:val="00A11E8C"/>
    <w:rsid w:val="00A228DE"/>
    <w:rsid w:val="00A461B9"/>
    <w:rsid w:val="00A5305F"/>
    <w:rsid w:val="00A742A8"/>
    <w:rsid w:val="00A77A9F"/>
    <w:rsid w:val="00AA2870"/>
    <w:rsid w:val="00AC29EF"/>
    <w:rsid w:val="00AD250E"/>
    <w:rsid w:val="00AF538F"/>
    <w:rsid w:val="00B227FF"/>
    <w:rsid w:val="00B25B5C"/>
    <w:rsid w:val="00B26512"/>
    <w:rsid w:val="00B54F12"/>
    <w:rsid w:val="00B73413"/>
    <w:rsid w:val="00BB2C2D"/>
    <w:rsid w:val="00C05881"/>
    <w:rsid w:val="00C21A57"/>
    <w:rsid w:val="00C36E92"/>
    <w:rsid w:val="00C55667"/>
    <w:rsid w:val="00C67A91"/>
    <w:rsid w:val="00C74114"/>
    <w:rsid w:val="00CA34B9"/>
    <w:rsid w:val="00CA77A8"/>
    <w:rsid w:val="00CC3595"/>
    <w:rsid w:val="00CC77D7"/>
    <w:rsid w:val="00CE1840"/>
    <w:rsid w:val="00CF0FB4"/>
    <w:rsid w:val="00CF2868"/>
    <w:rsid w:val="00D10F73"/>
    <w:rsid w:val="00D22C53"/>
    <w:rsid w:val="00D23F82"/>
    <w:rsid w:val="00D26D76"/>
    <w:rsid w:val="00D45D0B"/>
    <w:rsid w:val="00D566CF"/>
    <w:rsid w:val="00D56FA8"/>
    <w:rsid w:val="00D61CE6"/>
    <w:rsid w:val="00D802F0"/>
    <w:rsid w:val="00D97A01"/>
    <w:rsid w:val="00DD5822"/>
    <w:rsid w:val="00DF26D5"/>
    <w:rsid w:val="00DF71DF"/>
    <w:rsid w:val="00E157C8"/>
    <w:rsid w:val="00E26637"/>
    <w:rsid w:val="00E70C78"/>
    <w:rsid w:val="00E711E6"/>
    <w:rsid w:val="00E71BA3"/>
    <w:rsid w:val="00E9166D"/>
    <w:rsid w:val="00EA5557"/>
    <w:rsid w:val="00EA7350"/>
    <w:rsid w:val="00EA7775"/>
    <w:rsid w:val="00EB11E2"/>
    <w:rsid w:val="00EB56C8"/>
    <w:rsid w:val="00EB7983"/>
    <w:rsid w:val="00EC36C5"/>
    <w:rsid w:val="00ED5286"/>
    <w:rsid w:val="00EE6AF0"/>
    <w:rsid w:val="00EF5A61"/>
    <w:rsid w:val="00F005D0"/>
    <w:rsid w:val="00F32F51"/>
    <w:rsid w:val="00F676FA"/>
    <w:rsid w:val="00F73939"/>
    <w:rsid w:val="00F84C01"/>
    <w:rsid w:val="00FB351A"/>
    <w:rsid w:val="00FB3F01"/>
    <w:rsid w:val="00FD0D70"/>
    <w:rsid w:val="00FE6012"/>
    <w:rsid w:val="00FE6769"/>
    <w:rsid w:val="00FE7D75"/>
    <w:rsid w:val="00FF238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14:docId w14:val="441573CA"/>
  <w15:chartTrackingRefBased/>
  <w15:docId w15:val="{BCD4C330-399F-0241-9272-0197C16F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BodyText"/>
    <w:link w:val="Heading1Char"/>
    <w:qFormat/>
    <w:rsid w:val="00F005D0"/>
    <w:pPr>
      <w:keepNext/>
      <w:spacing w:before="240" w:after="240"/>
      <w:jc w:val="center"/>
      <w:outlineLvl w:val="0"/>
    </w:pPr>
    <w:rPr>
      <w:rFonts w:ascii="Times New Roman" w:hAnsi="Times New Roman" w:eastAsia="Times New Roman" w:cs="Times New Roman"/>
      <w:b/>
      <w:sz w:val="28"/>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E0C15"/>
    <w:pPr>
      <w:ind w:left="720"/>
      <w:contextualSpacing/>
    </w:pPr>
  </w:style>
  <w:style w:type="paragraph" w:styleId="Header">
    <w:name w:val="header"/>
    <w:basedOn w:val="Normal"/>
    <w:link w:val="HeaderChar"/>
    <w:uiPriority w:val="99"/>
    <w:unhideWhenUsed/>
    <w:rsid w:val="005A1206"/>
    <w:pPr>
      <w:tabs>
        <w:tab w:val="center" w:pos="4680"/>
        <w:tab w:val="right" w:pos="9360"/>
      </w:tabs>
    </w:pPr>
  </w:style>
  <w:style w:type="character" w:styleId="HeaderChar" w:customStyle="1">
    <w:name w:val="Header Char"/>
    <w:basedOn w:val="DefaultParagraphFont"/>
    <w:link w:val="Header"/>
    <w:uiPriority w:val="99"/>
    <w:rsid w:val="005A1206"/>
  </w:style>
  <w:style w:type="paragraph" w:styleId="Footer">
    <w:name w:val="footer"/>
    <w:basedOn w:val="Normal"/>
    <w:link w:val="FooterChar"/>
    <w:uiPriority w:val="99"/>
    <w:unhideWhenUsed/>
    <w:rsid w:val="005A1206"/>
    <w:pPr>
      <w:tabs>
        <w:tab w:val="center" w:pos="4680"/>
        <w:tab w:val="right" w:pos="9360"/>
      </w:tabs>
    </w:pPr>
  </w:style>
  <w:style w:type="character" w:styleId="FooterChar" w:customStyle="1">
    <w:name w:val="Footer Char"/>
    <w:basedOn w:val="DefaultParagraphFont"/>
    <w:link w:val="Footer"/>
    <w:uiPriority w:val="99"/>
    <w:rsid w:val="005A1206"/>
  </w:style>
  <w:style w:type="paragraph" w:styleId="MacPacTrailer" w:customStyle="1">
    <w:name w:val="MacPac Trailer"/>
    <w:basedOn w:val="Normal"/>
    <w:rsid w:val="005A1206"/>
    <w:pPr>
      <w:widowControl w:val="0"/>
    </w:pPr>
    <w:rPr>
      <w:sz w:val="16"/>
    </w:rPr>
  </w:style>
  <w:style w:type="character" w:styleId="PlaceholderText">
    <w:name w:val="Placeholder Text"/>
    <w:basedOn w:val="DefaultParagraphFont"/>
    <w:uiPriority w:val="99"/>
    <w:semiHidden/>
    <w:rsid w:val="005A1206"/>
    <w:rPr>
      <w:color w:val="808080"/>
    </w:rPr>
  </w:style>
  <w:style w:type="paragraph" w:styleId="FootnoteText">
    <w:name w:val="footnote text"/>
    <w:basedOn w:val="Normal"/>
    <w:link w:val="FootnoteTextChar"/>
    <w:uiPriority w:val="99"/>
    <w:semiHidden/>
    <w:unhideWhenUsed/>
    <w:rsid w:val="00B54F12"/>
    <w:rPr>
      <w:sz w:val="20"/>
      <w:szCs w:val="20"/>
    </w:rPr>
  </w:style>
  <w:style w:type="character" w:styleId="FootnoteTextChar" w:customStyle="1">
    <w:name w:val="Footnote Text Char"/>
    <w:basedOn w:val="DefaultParagraphFont"/>
    <w:link w:val="FootnoteText"/>
    <w:uiPriority w:val="99"/>
    <w:semiHidden/>
    <w:rsid w:val="00B54F12"/>
    <w:rPr>
      <w:sz w:val="20"/>
      <w:szCs w:val="20"/>
    </w:rPr>
  </w:style>
  <w:style w:type="character" w:styleId="FootnoteReference">
    <w:name w:val="footnote reference"/>
    <w:basedOn w:val="DefaultParagraphFont"/>
    <w:uiPriority w:val="99"/>
    <w:semiHidden/>
    <w:unhideWhenUsed/>
    <w:rsid w:val="00B54F12"/>
    <w:rPr>
      <w:vertAlign w:val="superscript"/>
    </w:rPr>
  </w:style>
  <w:style w:type="paragraph" w:styleId="BalloonText">
    <w:name w:val="Balloon Text"/>
    <w:basedOn w:val="Normal"/>
    <w:link w:val="BalloonTextChar"/>
    <w:uiPriority w:val="99"/>
    <w:semiHidden/>
    <w:unhideWhenUsed/>
    <w:rsid w:val="007569D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69DF"/>
    <w:rPr>
      <w:rFonts w:ascii="Segoe UI" w:hAnsi="Segoe UI" w:cs="Segoe UI"/>
      <w:sz w:val="18"/>
      <w:szCs w:val="18"/>
    </w:rPr>
  </w:style>
  <w:style w:type="character" w:styleId="Heading1Char" w:customStyle="1">
    <w:name w:val="Heading 1 Char"/>
    <w:basedOn w:val="DefaultParagraphFont"/>
    <w:link w:val="Heading1"/>
    <w:rsid w:val="00F005D0"/>
    <w:rPr>
      <w:rFonts w:ascii="Times New Roman" w:hAnsi="Times New Roman" w:eastAsia="Times New Roman" w:cs="Times New Roman"/>
      <w:b/>
      <w:sz w:val="28"/>
      <w:szCs w:val="20"/>
      <w:u w:val="single"/>
    </w:rPr>
  </w:style>
  <w:style w:type="paragraph" w:styleId="HeadingSubtitle-TOC2" w:customStyle="1">
    <w:name w:val="Heading Subtitle - TOC 2"/>
    <w:qFormat/>
    <w:rsid w:val="00F005D0"/>
    <w:pPr>
      <w:spacing w:before="120" w:after="600" w:line="240" w:lineRule="atLeast"/>
      <w:ind w:left="1152"/>
      <w:outlineLvl w:val="1"/>
    </w:pPr>
    <w:rPr>
      <w:rFonts w:ascii="Arial Bold" w:hAnsi="Arial Bold" w:eastAsia="Times New Roman" w:cs="Times New Roman"/>
      <w:b/>
      <w:bCs/>
      <w:caps/>
      <w:sz w:val="30"/>
      <w:szCs w:val="26"/>
    </w:rPr>
  </w:style>
  <w:style w:type="paragraph" w:styleId="BodyText">
    <w:name w:val="Body Text"/>
    <w:basedOn w:val="Normal"/>
    <w:link w:val="BodyTextChar"/>
    <w:uiPriority w:val="99"/>
    <w:semiHidden/>
    <w:unhideWhenUsed/>
    <w:rsid w:val="00F005D0"/>
    <w:pPr>
      <w:spacing w:after="120"/>
    </w:pPr>
  </w:style>
  <w:style w:type="character" w:styleId="BodyTextChar" w:customStyle="1">
    <w:name w:val="Body Text Char"/>
    <w:basedOn w:val="DefaultParagraphFont"/>
    <w:link w:val="BodyText"/>
    <w:uiPriority w:val="99"/>
    <w:semiHidden/>
    <w:rsid w:val="00F005D0"/>
  </w:style>
  <w:style w:type="paragraph" w:styleId="GCoverBody" w:customStyle="1">
    <w:name w:val="G_Cover_Body"/>
    <w:qFormat/>
    <w:rsid w:val="000E6725"/>
    <w:pPr>
      <w:framePr w:wrap="around" w:hAnchor="page" w:vAnchor="text" w:x="2416" w:y="2478"/>
      <w:spacing w:line="240" w:lineRule="atLeast"/>
      <w:suppressOverlap/>
    </w:pPr>
    <w:rPr>
      <w:rFonts w:ascii="Arial Bold" w:hAnsi="Arial Bold" w:eastAsia="Calibri" w:cs="Times New Roman"/>
      <w:b/>
      <w:color w:val="2D3539"/>
      <w:sz w:val="28"/>
    </w:rPr>
  </w:style>
  <w:style w:type="paragraph" w:styleId="GCoverClient" w:customStyle="1">
    <w:name w:val="G_Cover_Client"/>
    <w:qFormat/>
    <w:rsid w:val="000E6725"/>
    <w:pPr>
      <w:framePr w:wrap="around" w:hAnchor="page" w:vAnchor="text" w:x="2416" w:y="2478"/>
      <w:spacing w:line="240" w:lineRule="atLeast"/>
      <w:suppressOverlap/>
    </w:pPr>
    <w:rPr>
      <w:rFonts w:ascii="Arial Bold" w:hAnsi="Arial Bold" w:eastAsia="Calibri" w:cs="Times New Roman"/>
      <w:b/>
      <w:color w:val="F7941D"/>
      <w:sz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71824">
      <w:bodyDiv w:val="1"/>
      <w:marLeft w:val="0"/>
      <w:marRight w:val="0"/>
      <w:marTop w:val="0"/>
      <w:marBottom w:val="0"/>
      <w:divBdr>
        <w:top w:val="none" w:sz="0" w:space="0" w:color="auto"/>
        <w:left w:val="none" w:sz="0" w:space="0" w:color="auto"/>
        <w:bottom w:val="none" w:sz="0" w:space="0" w:color="auto"/>
        <w:right w:val="none" w:sz="0" w:space="0" w:color="auto"/>
      </w:divBdr>
    </w:div>
    <w:div w:id="1348826301">
      <w:bodyDiv w:val="1"/>
      <w:marLeft w:val="0"/>
      <w:marRight w:val="0"/>
      <w:marTop w:val="0"/>
      <w:marBottom w:val="0"/>
      <w:divBdr>
        <w:top w:val="none" w:sz="0" w:space="0" w:color="auto"/>
        <w:left w:val="none" w:sz="0" w:space="0" w:color="auto"/>
        <w:bottom w:val="none" w:sz="0" w:space="0" w:color="auto"/>
        <w:right w:val="none" w:sz="0" w:space="0" w:color="auto"/>
      </w:divBdr>
    </w:div>
    <w:div w:id="17743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